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C074">
      <w:pPr>
        <w:rPr>
          <w:rFonts w:hint="eastAsia" w:ascii="仿宋_GB2312" w:eastAsia="仿宋_GB2312" w:cs="ArialUnicodeMS"/>
          <w:kern w:val="0"/>
          <w:sz w:val="32"/>
          <w:szCs w:val="32"/>
        </w:rPr>
      </w:pPr>
    </w:p>
    <w:p w14:paraId="2239EADC">
      <w:pPr>
        <w:rPr>
          <w:rFonts w:hint="eastAsia" w:ascii="黑体" w:eastAsia="黑体" w:cs="ArialUnicodeMS"/>
          <w:kern w:val="0"/>
          <w:sz w:val="72"/>
          <w:szCs w:val="72"/>
        </w:rPr>
      </w:pPr>
    </w:p>
    <w:p w14:paraId="617D03E2">
      <w:pPr>
        <w:rPr>
          <w:rFonts w:hint="eastAsia" w:ascii="黑体" w:eastAsia="黑体" w:cs="ArialUnicodeMS"/>
          <w:kern w:val="0"/>
          <w:sz w:val="72"/>
          <w:szCs w:val="72"/>
        </w:rPr>
      </w:pPr>
    </w:p>
    <w:p w14:paraId="5E0D2080">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黑体" w:hAnsi="黑体" w:eastAsia="黑体"/>
          <w:bCs/>
          <w:color w:val="000000"/>
          <w:sz w:val="72"/>
          <w:szCs w:val="72"/>
          <w:u w:val="none"/>
          <w:lang w:val="en-US"/>
        </w:rPr>
      </w:pPr>
      <w:r>
        <w:rPr>
          <w:rFonts w:hint="eastAsia" w:ascii="黑体" w:eastAsia="黑体" w:cs="ArialUnicodeMS"/>
          <w:color w:val="0000FF"/>
          <w:kern w:val="0"/>
          <w:sz w:val="72"/>
          <w:szCs w:val="72"/>
          <w:u w:val="none"/>
          <w:lang w:val="en-US" w:eastAsia="zh-CN"/>
        </w:rPr>
        <w:t xml:space="preserve"> </w:t>
      </w:r>
      <w:r>
        <w:rPr>
          <w:rFonts w:hint="eastAsia" w:ascii="黑体" w:eastAsia="黑体" w:cs="ArialUnicodeMS"/>
          <w:color w:val="000000" w:themeColor="text1"/>
          <w:kern w:val="0"/>
          <w:sz w:val="72"/>
          <w:szCs w:val="72"/>
          <w:u w:val="none"/>
          <w:shd w:val="clear" w:color="auto" w:fill="auto"/>
          <w:lang w:val="en-US" w:eastAsia="zh-CN"/>
          <w14:textFill>
            <w14:solidFill>
              <w14:schemeClr w14:val="tx1"/>
            </w14:solidFill>
          </w14:textFill>
        </w:rPr>
        <w:t>百色起义纪念园管理中心</w:t>
      </w:r>
      <w:r>
        <w:rPr>
          <w:rFonts w:hint="eastAsia" w:ascii="黑体" w:eastAsia="黑体" w:cs="ArialUnicodeMS"/>
          <w:color w:val="0000FF"/>
          <w:kern w:val="0"/>
          <w:sz w:val="72"/>
          <w:szCs w:val="72"/>
          <w:u w:val="none"/>
          <w:lang w:val="en-US" w:eastAsia="zh-CN"/>
        </w:rPr>
        <w:t xml:space="preserve"> </w:t>
      </w:r>
      <w:r>
        <w:rPr>
          <w:rFonts w:hint="eastAsia" w:ascii="黑体" w:eastAsia="黑体" w:cs="ArialUnicodeMS"/>
          <w:color w:val="0000FF"/>
          <w:kern w:val="0"/>
          <w:sz w:val="72"/>
          <w:szCs w:val="72"/>
          <w:u w:val="none"/>
          <w:lang w:val="en-US" w:eastAsia="zh-CN"/>
        </w:rPr>
        <w:fldChar w:fldCharType="begin"/>
      </w:r>
      <w:r>
        <w:rPr>
          <w:rFonts w:hint="eastAsia" w:ascii="黑体" w:eastAsia="黑体" w:cs="ArialUnicodeMS"/>
          <w:color w:val="0000FF"/>
          <w:kern w:val="0"/>
          <w:sz w:val="72"/>
          <w:szCs w:val="72"/>
          <w:u w:val="none"/>
          <w:lang w:val="en-US" w:eastAsia="zh-CN"/>
        </w:rPr>
        <w:instrText xml:space="preserve">  </w:instrText>
      </w:r>
      <w:r>
        <w:rPr>
          <w:rFonts w:hint="eastAsia" w:ascii="黑体" w:eastAsia="黑体" w:cs="ArialUnicodeMS"/>
          <w:color w:val="0000FF"/>
          <w:kern w:val="0"/>
          <w:sz w:val="72"/>
          <w:szCs w:val="72"/>
          <w:u w:val="none"/>
          <w:lang w:val="en-US" w:eastAsia="zh-CN"/>
        </w:rPr>
        <w:fldChar w:fldCharType="end"/>
      </w:r>
    </w:p>
    <w:p w14:paraId="4C42D882">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黑体" w:eastAsia="黑体" w:cs="ArialUnicodeMS"/>
          <w:color w:val="auto"/>
          <w:kern w:val="0"/>
          <w:sz w:val="72"/>
          <w:szCs w:val="72"/>
        </w:rPr>
      </w:pPr>
      <w:r>
        <w:rPr>
          <w:rFonts w:hint="eastAsia" w:ascii="黑体" w:eastAsia="黑体"/>
          <w:color w:val="000000" w:themeColor="text1"/>
          <w:kern w:val="0"/>
          <w:sz w:val="72"/>
          <w:szCs w:val="72"/>
          <w:u w:val="none"/>
          <w:lang w:val="en-US" w:eastAsia="zh-CN"/>
          <w14:textFill>
            <w14:solidFill>
              <w14:schemeClr w14:val="tx1"/>
            </w14:solidFill>
          </w14:textFill>
        </w:rPr>
        <w:t>2024</w:t>
      </w:r>
      <w:r>
        <w:rPr>
          <w:rFonts w:hint="eastAsia" w:ascii="黑体" w:eastAsia="黑体" w:cs="ArialUnicodeMS"/>
          <w:kern w:val="0"/>
          <w:sz w:val="72"/>
          <w:szCs w:val="72"/>
        </w:rPr>
        <w:t>年</w:t>
      </w:r>
      <w:r>
        <w:rPr>
          <w:rFonts w:hint="eastAsia" w:ascii="黑体" w:eastAsia="黑体" w:cs="ArialUnicodeMS"/>
          <w:kern w:val="0"/>
          <w:sz w:val="72"/>
          <w:szCs w:val="72"/>
          <w:lang w:val="en-US" w:eastAsia="zh-CN"/>
        </w:rPr>
        <w:t>度</w:t>
      </w:r>
      <w:r>
        <w:rPr>
          <w:rFonts w:hint="eastAsia" w:ascii="黑体" w:eastAsia="黑体" w:cs="ArialUnicodeMS"/>
          <w:kern w:val="0"/>
          <w:sz w:val="72"/>
          <w:szCs w:val="72"/>
        </w:rPr>
        <w:t>部门决算</w:t>
      </w:r>
    </w:p>
    <w:p w14:paraId="6775DC3F">
      <w:pPr>
        <w:rPr>
          <w:rFonts w:hint="eastAsia" w:ascii="ArialUnicodeMS" w:eastAsia="ArialUnicodeMS" w:cs="ArialUnicodeMS"/>
          <w:kern w:val="0"/>
          <w:sz w:val="84"/>
          <w:szCs w:val="84"/>
        </w:rPr>
      </w:pPr>
    </w:p>
    <w:p w14:paraId="55EEA8F9">
      <w:pPr>
        <w:rPr>
          <w:rFonts w:hint="eastAsia" w:ascii="ArialUnicodeMS" w:eastAsia="ArialUnicodeMS" w:cs="ArialUnicodeMS"/>
          <w:kern w:val="0"/>
          <w:sz w:val="84"/>
          <w:szCs w:val="84"/>
        </w:rPr>
      </w:pPr>
    </w:p>
    <w:p w14:paraId="6EABFD9D">
      <w:pPr>
        <w:rPr>
          <w:rFonts w:hint="eastAsia" w:ascii="方正小标宋简体" w:eastAsia="方正小标宋简体"/>
          <w:b/>
          <w:sz w:val="44"/>
          <w:szCs w:val="44"/>
        </w:rPr>
      </w:pPr>
      <w:r>
        <w:rPr>
          <w:rFonts w:hint="eastAsia" w:ascii="方正小标宋简体" w:eastAsia="方正小标宋简体"/>
          <w:b/>
          <w:sz w:val="44"/>
          <w:szCs w:val="44"/>
        </w:rPr>
        <w:br w:type="page"/>
      </w:r>
    </w:p>
    <w:p w14:paraId="663CDE33">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4C7E7F5D">
      <w:pPr>
        <w:rPr>
          <w:rFonts w:hint="eastAsia" w:ascii="仿宋_GB2312" w:eastAsia="仿宋_GB2312"/>
          <w:b/>
          <w:sz w:val="32"/>
          <w:szCs w:val="32"/>
        </w:rPr>
      </w:pPr>
    </w:p>
    <w:p w14:paraId="69164A39">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themeColor="text1"/>
          <w:sz w:val="32"/>
          <w:szCs w:val="32"/>
          <w:u w:val="none"/>
          <w:lang w:val="en-US" w:eastAsia="zh-CN"/>
          <w14:textFill>
            <w14:solidFill>
              <w14:schemeClr w14:val="tx1"/>
            </w14:solidFill>
          </w14:textFill>
        </w:rPr>
        <w:t>百色起义纪念园管理中心</w:t>
      </w:r>
      <w:r>
        <w:rPr>
          <w:rFonts w:hint="eastAsia" w:ascii="黑体" w:hAnsi="黑体" w:eastAsia="黑体"/>
          <w:bCs/>
          <w:color w:val="0000FF"/>
          <w:sz w:val="32"/>
          <w:szCs w:val="32"/>
          <w:u w:val="none"/>
          <w:lang w:val="en-US" w:eastAsia="zh-CN"/>
        </w:rPr>
        <w:t xml:space="preserve"> </w:t>
      </w:r>
      <w:r>
        <w:rPr>
          <w:rFonts w:hint="eastAsia" w:ascii="黑体" w:hAnsi="黑体" w:eastAsia="黑体"/>
          <w:sz w:val="32"/>
          <w:szCs w:val="32"/>
        </w:rPr>
        <w:t>概况</w:t>
      </w:r>
    </w:p>
    <w:p w14:paraId="183D9048">
      <w:pPr>
        <w:ind w:firstLine="645"/>
        <w:rPr>
          <w:rFonts w:hint="default"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val="en-US" w:eastAsia="zh-CN"/>
        </w:rPr>
        <w:t>本部门职责</w:t>
      </w:r>
    </w:p>
    <w:p w14:paraId="1C9AADE2">
      <w:pPr>
        <w:ind w:firstLine="645"/>
        <w:rPr>
          <w:rFonts w:hint="default"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val="en-US" w:eastAsia="zh-CN"/>
        </w:rPr>
        <w:t>机构设置情况</w:t>
      </w:r>
    </w:p>
    <w:p w14:paraId="0704B045">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themeColor="text1"/>
          <w:sz w:val="32"/>
          <w:szCs w:val="32"/>
          <w:u w:val="none"/>
          <w:lang w:val="en-US" w:eastAsia="zh-CN"/>
          <w14:textFill>
            <w14:solidFill>
              <w14:schemeClr w14:val="tx1"/>
            </w14:solidFill>
          </w14:textFill>
        </w:rPr>
        <w:t>百色起义纪念园管理中心 2024</w:t>
      </w:r>
      <w:r>
        <w:rPr>
          <w:rFonts w:hint="eastAsia" w:ascii="黑体" w:hAnsi="黑体" w:eastAsia="黑体"/>
          <w:sz w:val="32"/>
          <w:szCs w:val="32"/>
        </w:rPr>
        <w:t>年度部门决算报表</w:t>
      </w:r>
    </w:p>
    <w:p w14:paraId="45CAED70">
      <w:pPr>
        <w:ind w:left="645"/>
        <w:rPr>
          <w:rFonts w:hint="eastAsia" w:ascii="仿宋_GB2312" w:eastAsia="仿宋_GB2312"/>
          <w:sz w:val="32"/>
          <w:szCs w:val="32"/>
        </w:rPr>
      </w:pPr>
      <w:r>
        <w:rPr>
          <w:rFonts w:hint="eastAsia" w:ascii="仿宋_GB2312" w:eastAsia="仿宋_GB2312"/>
          <w:sz w:val="32"/>
          <w:szCs w:val="32"/>
        </w:rPr>
        <w:t>表一：收入支出决算总表</w:t>
      </w:r>
    </w:p>
    <w:p w14:paraId="0AA170FF">
      <w:pPr>
        <w:ind w:left="645"/>
        <w:rPr>
          <w:rFonts w:hint="eastAsia" w:ascii="仿宋_GB2312" w:eastAsia="仿宋_GB2312"/>
          <w:sz w:val="32"/>
          <w:szCs w:val="32"/>
        </w:rPr>
      </w:pPr>
      <w:r>
        <w:rPr>
          <w:rFonts w:hint="eastAsia" w:ascii="仿宋_GB2312" w:eastAsia="仿宋_GB2312"/>
          <w:sz w:val="32"/>
          <w:szCs w:val="32"/>
        </w:rPr>
        <w:t>表二：收入决算表</w:t>
      </w:r>
    </w:p>
    <w:p w14:paraId="7E5980B8">
      <w:pPr>
        <w:ind w:left="645"/>
        <w:rPr>
          <w:rFonts w:hint="eastAsia" w:ascii="仿宋_GB2312" w:eastAsia="仿宋_GB2312"/>
          <w:sz w:val="32"/>
          <w:szCs w:val="32"/>
        </w:rPr>
      </w:pPr>
      <w:r>
        <w:rPr>
          <w:rFonts w:hint="eastAsia" w:ascii="仿宋_GB2312" w:eastAsia="仿宋_GB2312"/>
          <w:sz w:val="32"/>
          <w:szCs w:val="32"/>
        </w:rPr>
        <w:t>表三：支出决算表</w:t>
      </w:r>
    </w:p>
    <w:p w14:paraId="74007B5B">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73CB3443">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2843A84C">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w:t>
      </w:r>
      <w:r>
        <w:rPr>
          <w:rFonts w:hint="eastAsia" w:ascii="仿宋_GB2312" w:eastAsia="仿宋_GB2312"/>
          <w:sz w:val="32"/>
          <w:szCs w:val="32"/>
          <w:lang w:eastAsia="zh-CN"/>
        </w:rPr>
        <w:t>明细</w:t>
      </w:r>
      <w:r>
        <w:rPr>
          <w:rFonts w:hint="eastAsia" w:ascii="仿宋_GB2312" w:eastAsia="仿宋_GB2312"/>
          <w:sz w:val="32"/>
          <w:szCs w:val="32"/>
        </w:rPr>
        <w:t>表</w:t>
      </w:r>
    </w:p>
    <w:p w14:paraId="6DCA71AD">
      <w:pPr>
        <w:ind w:left="645"/>
        <w:rPr>
          <w:rFonts w:hint="eastAsia" w:ascii="仿宋_GB2312" w:eastAsia="仿宋_GB2312"/>
          <w:sz w:val="32"/>
          <w:szCs w:val="32"/>
        </w:rPr>
      </w:pPr>
      <w:r>
        <w:rPr>
          <w:rFonts w:hint="eastAsia" w:ascii="仿宋_GB2312" w:eastAsia="仿宋_GB2312"/>
          <w:sz w:val="32"/>
          <w:szCs w:val="32"/>
        </w:rPr>
        <w:t>表七：</w:t>
      </w:r>
      <w:r>
        <w:rPr>
          <w:rFonts w:hint="eastAsia" w:ascii="仿宋_GB2312" w:eastAsia="仿宋_GB2312"/>
          <w:sz w:val="32"/>
          <w:szCs w:val="32"/>
          <w:lang w:val="en-US" w:eastAsia="zh-CN"/>
        </w:rPr>
        <w:t>政府性基金预算财政拨款收入</w:t>
      </w:r>
      <w:r>
        <w:rPr>
          <w:rFonts w:hint="eastAsia" w:ascii="仿宋_GB2312" w:eastAsia="仿宋_GB2312"/>
          <w:sz w:val="32"/>
          <w:szCs w:val="32"/>
        </w:rPr>
        <w:t>支出决算表</w:t>
      </w:r>
    </w:p>
    <w:p w14:paraId="2A0B985B">
      <w:pPr>
        <w:ind w:left="645"/>
        <w:rPr>
          <w:rFonts w:hint="eastAsia" w:ascii="仿宋_GB2312" w:eastAsia="仿宋_GB2312"/>
          <w:sz w:val="32"/>
          <w:szCs w:val="32"/>
        </w:rPr>
      </w:pPr>
      <w:r>
        <w:rPr>
          <w:rFonts w:hint="eastAsia" w:ascii="仿宋_GB2312" w:eastAsia="仿宋_GB2312"/>
          <w:sz w:val="32"/>
          <w:szCs w:val="32"/>
        </w:rPr>
        <w:t>表八：</w:t>
      </w:r>
      <w:r>
        <w:rPr>
          <w:rFonts w:hint="eastAsia" w:ascii="仿宋_GB2312" w:eastAsia="仿宋_GB2312"/>
          <w:sz w:val="32"/>
          <w:szCs w:val="32"/>
          <w:lang w:val="en-US" w:eastAsia="zh-CN"/>
        </w:rPr>
        <w:t>国有资本经营预算财政拨款</w:t>
      </w:r>
      <w:r>
        <w:rPr>
          <w:rFonts w:hint="eastAsia" w:ascii="仿宋_GB2312" w:eastAsia="仿宋_GB2312"/>
          <w:sz w:val="32"/>
          <w:szCs w:val="32"/>
        </w:rPr>
        <w:t>支出决算表</w:t>
      </w:r>
    </w:p>
    <w:p w14:paraId="4E525795">
      <w:pPr>
        <w:ind w:left="645"/>
        <w:rPr>
          <w:rFonts w:hint="eastAsia" w:ascii="仿宋_GB2312" w:eastAsia="仿宋_GB2312"/>
          <w:sz w:val="32"/>
          <w:szCs w:val="32"/>
        </w:rPr>
      </w:pPr>
      <w:r>
        <w:rPr>
          <w:rFonts w:hint="eastAsia" w:ascii="仿宋_GB2312" w:eastAsia="仿宋_GB2312"/>
          <w:sz w:val="32"/>
          <w:szCs w:val="32"/>
        </w:rPr>
        <w:t>表九：</w:t>
      </w:r>
      <w:r>
        <w:rPr>
          <w:rFonts w:hint="eastAsia" w:ascii="仿宋_GB2312" w:eastAsia="仿宋_GB2312"/>
          <w:sz w:val="32"/>
          <w:szCs w:val="32"/>
          <w:lang w:val="en-US" w:eastAsia="zh-CN"/>
        </w:rPr>
        <w:t>财政拨款“三公”经费</w:t>
      </w:r>
      <w:r>
        <w:rPr>
          <w:rFonts w:hint="eastAsia" w:ascii="仿宋_GB2312" w:eastAsia="仿宋_GB2312"/>
          <w:sz w:val="32"/>
          <w:szCs w:val="32"/>
        </w:rPr>
        <w:t>支出决算表</w:t>
      </w:r>
    </w:p>
    <w:p w14:paraId="7ECA1D80">
      <w:pPr>
        <w:rPr>
          <w:rFonts w:hint="eastAsia" w:ascii="仿宋_GB2312" w:eastAsia="仿宋_GB2312"/>
          <w:sz w:val="32"/>
          <w:szCs w:val="32"/>
        </w:rPr>
      </w:pPr>
    </w:p>
    <w:p w14:paraId="51E172C9">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themeColor="text1"/>
          <w:sz w:val="32"/>
          <w:szCs w:val="32"/>
          <w:u w:val="none"/>
          <w:lang w:val="en-US" w:eastAsia="zh-CN"/>
          <w14:textFill>
            <w14:solidFill>
              <w14:schemeClr w14:val="tx1"/>
            </w14:solidFill>
          </w14:textFill>
        </w:rPr>
        <w:t>百色起义纪念园管理中心 2024</w:t>
      </w:r>
      <w:r>
        <w:rPr>
          <w:rFonts w:hint="eastAsia" w:ascii="黑体" w:hAnsi="黑体" w:eastAsia="黑体"/>
          <w:sz w:val="32"/>
          <w:szCs w:val="32"/>
        </w:rPr>
        <w:t>年度部门决算情况说明</w:t>
      </w:r>
    </w:p>
    <w:p w14:paraId="0E8B8BA4">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年度收入支出决算总体情况。</w:t>
      </w:r>
    </w:p>
    <w:p w14:paraId="68457B48">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color w:val="000000" w:themeColor="text1"/>
          <w:kern w:val="0"/>
          <w:sz w:val="32"/>
          <w:szCs w:val="32"/>
          <w:u w:val="none"/>
          <w:lang w:val="en-US" w:eastAsia="zh-CN"/>
          <w14:textFill>
            <w14:solidFill>
              <w14:schemeClr w14:val="tx1"/>
            </w14:solidFill>
          </w14:textFill>
        </w:rPr>
        <w:t>2024年度一般公共预算财政拨款支出决算情况</w:t>
      </w:r>
      <w:r>
        <w:rPr>
          <w:rFonts w:hint="eastAsia" w:ascii="仿宋_GB2312" w:eastAsia="仿宋_GB2312" w:cs="仿宋_GB2312"/>
          <w:kern w:val="0"/>
          <w:sz w:val="32"/>
          <w:szCs w:val="32"/>
        </w:rPr>
        <w:t>。</w:t>
      </w:r>
    </w:p>
    <w:p w14:paraId="1F98AE47">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年度一般公共预算财政拨款基本支出决算情况说明。</w:t>
      </w:r>
    </w:p>
    <w:p w14:paraId="5B52E426">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年度政府性基金支出决算情况。</w:t>
      </w:r>
    </w:p>
    <w:p w14:paraId="560EB32E">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五、</w:t>
      </w:r>
      <w:r>
        <w:rPr>
          <w:rFonts w:hint="eastAsia" w:ascii="仿宋_GB2312" w:eastAsia="仿宋_GB2312"/>
          <w:color w:val="000000" w:themeColor="text1"/>
          <w:kern w:val="0"/>
          <w:sz w:val="32"/>
          <w:szCs w:val="32"/>
          <w:u w:val="none"/>
          <w:lang w:val="en-US" w:eastAsia="zh-CN"/>
          <w14:textFill>
            <w14:solidFill>
              <w14:schemeClr w14:val="tx1"/>
            </w14:solidFill>
          </w14:textFill>
        </w:rPr>
        <w:t>2024年度国有资本经营预算支出决算情况</w:t>
      </w:r>
      <w:r>
        <w:rPr>
          <w:rFonts w:hint="eastAsia" w:ascii="仿宋_GB2312" w:eastAsia="仿宋_GB2312" w:cs="仿宋_GB2312"/>
          <w:kern w:val="0"/>
          <w:sz w:val="32"/>
          <w:szCs w:val="32"/>
          <w:lang w:eastAsia="zh-CN"/>
        </w:rPr>
        <w:t>。</w:t>
      </w:r>
    </w:p>
    <w:p w14:paraId="662CDA14">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color w:val="000000" w:themeColor="text1"/>
          <w:kern w:val="0"/>
          <w:sz w:val="32"/>
          <w:szCs w:val="32"/>
          <w:u w:val="none"/>
          <w:lang w:val="en-US" w:eastAsia="zh-CN"/>
          <w14:textFill>
            <w14:solidFill>
              <w14:schemeClr w14:val="tx1"/>
            </w14:solidFill>
          </w14:textFill>
        </w:rPr>
        <w:t>财政拨款安排的“三公”经费支出决算情况说明</w:t>
      </w:r>
      <w:r>
        <w:rPr>
          <w:rFonts w:hint="eastAsia" w:ascii="仿宋_GB2312" w:eastAsia="仿宋_GB2312" w:cs="仿宋_GB2312"/>
          <w:kern w:val="0"/>
          <w:sz w:val="32"/>
          <w:szCs w:val="32"/>
        </w:rPr>
        <w:t>。</w:t>
      </w:r>
    </w:p>
    <w:p w14:paraId="6776B1B5">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447CF26A">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八</w:t>
      </w:r>
      <w:r>
        <w:rPr>
          <w:rFonts w:hint="eastAsia" w:ascii="仿宋_GB2312" w:eastAsia="仿宋_GB2312" w:cs="仿宋_GB2312"/>
          <w:kern w:val="0"/>
          <w:sz w:val="32"/>
          <w:szCs w:val="32"/>
        </w:rPr>
        <w:t>、预算绩效管理工作开展情况。</w:t>
      </w:r>
    </w:p>
    <w:p w14:paraId="5051FF88">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13E5A45D">
      <w:pPr>
        <w:rPr>
          <w:rFonts w:hint="eastAsia" w:ascii="黑体" w:hAnsi="黑体" w:eastAsia="黑体" w:cs="仿宋_GB2312"/>
          <w:kern w:val="0"/>
          <w:sz w:val="32"/>
          <w:szCs w:val="32"/>
        </w:rPr>
      </w:pPr>
      <w:r>
        <w:rPr>
          <w:rFonts w:hint="eastAsia" w:ascii="黑体" w:hAnsi="黑体" w:eastAsia="黑体" w:cs="仿宋_GB2312"/>
          <w:kern w:val="0"/>
          <w:sz w:val="32"/>
          <w:szCs w:val="32"/>
        </w:rPr>
        <w:br w:type="page"/>
      </w:r>
    </w:p>
    <w:p w14:paraId="79C2B874">
      <w:pPr>
        <w:autoSpaceDE w:val="0"/>
        <w:autoSpaceDN w:val="0"/>
        <w:adjustRightInd w:val="0"/>
        <w:ind w:firstLine="640" w:firstLineChars="200"/>
        <w:jc w:val="left"/>
        <w:rPr>
          <w:rFonts w:hint="eastAsia" w:ascii="黑体" w:hAnsi="黑体" w:eastAsia="黑体" w:cs="仿宋_GB2312"/>
          <w:kern w:val="0"/>
          <w:sz w:val="32"/>
          <w:szCs w:val="32"/>
        </w:rPr>
      </w:pPr>
    </w:p>
    <w:p w14:paraId="69185198">
      <w:pPr>
        <w:ind w:firstLine="646"/>
        <w:jc w:val="center"/>
        <w:outlineLvl w:val="0"/>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FF"/>
          <w:sz w:val="32"/>
          <w:szCs w:val="32"/>
          <w:u w:val="none"/>
          <w:lang w:val="en-US" w:eastAsia="zh-CN"/>
        </w:rPr>
        <w:t xml:space="preserve"> </w:t>
      </w:r>
      <w:r>
        <w:rPr>
          <w:rFonts w:hint="eastAsia" w:ascii="黑体" w:hAnsi="黑体" w:eastAsia="黑体"/>
          <w:bCs/>
          <w:color w:val="000000" w:themeColor="text1"/>
          <w:sz w:val="32"/>
          <w:szCs w:val="32"/>
          <w:u w:val="none"/>
          <w:lang w:val="en-US" w:eastAsia="zh-CN"/>
          <w14:textFill>
            <w14:solidFill>
              <w14:schemeClr w14:val="tx1"/>
            </w14:solidFill>
          </w14:textFill>
        </w:rPr>
        <w:t>百色起义纪念园管理中心</w:t>
      </w:r>
      <w:r>
        <w:rPr>
          <w:rFonts w:hint="eastAsia" w:ascii="黑体" w:hAnsi="黑体" w:eastAsia="黑体"/>
          <w:bCs/>
          <w:color w:val="0000FF"/>
          <w:sz w:val="32"/>
          <w:szCs w:val="32"/>
          <w:u w:val="none"/>
          <w:lang w:val="en-US" w:eastAsia="zh-CN"/>
        </w:rPr>
        <w:t xml:space="preserve"> </w:t>
      </w:r>
      <w:r>
        <w:rPr>
          <w:rFonts w:hint="eastAsia" w:ascii="黑体" w:hAnsi="黑体" w:eastAsia="黑体"/>
          <w:sz w:val="32"/>
          <w:szCs w:val="32"/>
        </w:rPr>
        <w:t>概况</w:t>
      </w:r>
    </w:p>
    <w:p w14:paraId="636DBFC8">
      <w:pPr>
        <w:numPr>
          <w:ilvl w:val="0"/>
          <w:numId w:val="1"/>
        </w:numPr>
        <w:ind w:firstLine="646"/>
        <w:outlineLvl w:val="1"/>
        <w:rPr>
          <w:rFonts w:hint="eastAsia" w:ascii="黑体" w:hAnsi="黑体" w:eastAsia="黑体"/>
          <w:sz w:val="32"/>
          <w:szCs w:val="32"/>
        </w:rPr>
      </w:pPr>
      <w:r>
        <w:rPr>
          <w:rFonts w:hint="eastAsia" w:ascii="黑体" w:hAnsi="黑体" w:eastAsia="黑体"/>
          <w:sz w:val="32"/>
          <w:szCs w:val="32"/>
          <w:lang w:val="en-US" w:eastAsia="zh-CN"/>
        </w:rPr>
        <w:t>本部门职责</w:t>
      </w:r>
    </w:p>
    <w:p w14:paraId="51D3BD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FF"/>
          <w:sz w:val="32"/>
          <w:szCs w:val="32"/>
          <w:u w:val="single"/>
          <w:lang w:val="en-US" w:eastAsia="zh-CN"/>
        </w:rPr>
      </w:pPr>
      <w:r>
        <w:rPr>
          <w:rFonts w:hint="eastAsia" w:ascii="仿宋_GB2312" w:eastAsia="仿宋_GB2312"/>
          <w:color w:val="000000" w:themeColor="text1"/>
          <w:sz w:val="32"/>
          <w:szCs w:val="32"/>
          <w:u w:val="none"/>
          <w14:textFill>
            <w14:solidFill>
              <w14:schemeClr w14:val="tx1"/>
            </w14:solidFill>
          </w14:textFill>
        </w:rPr>
        <w:t>(1)研究提出纪念公园发展规划，报市人民政府批准后组织实施。</w:t>
      </w:r>
      <w:r>
        <w:rPr>
          <w:rFonts w:hint="eastAsia" w:ascii="仿宋_GB2312" w:eastAsia="仿宋_GB2312"/>
          <w:color w:val="000000" w:themeColor="text1"/>
          <w:sz w:val="32"/>
          <w:szCs w:val="32"/>
          <w:u w:val="none"/>
          <w14:textFill>
            <w14:solidFill>
              <w14:schemeClr w14:val="tx1"/>
            </w14:solidFill>
          </w14:textFill>
        </w:rPr>
        <w:br w:type="textWrapping"/>
      </w:r>
      <w:r>
        <w:rPr>
          <w:rFonts w:hint="eastAsia" w:ascii="仿宋_GB2312" w:eastAsia="仿宋_GB2312"/>
          <w:color w:val="000000" w:themeColor="text1"/>
          <w:sz w:val="32"/>
          <w:szCs w:val="32"/>
          <w:u w:val="none"/>
          <w14:textFill>
            <w14:solidFill>
              <w14:schemeClr w14:val="tx1"/>
            </w14:solidFill>
          </w14:textFill>
        </w:rPr>
        <w:t>(2)组织进行公园基础设施和公共设施的建设与管理。</w:t>
      </w:r>
      <w:r>
        <w:rPr>
          <w:rFonts w:hint="eastAsia" w:ascii="仿宋_GB2312" w:eastAsia="仿宋_GB2312"/>
          <w:color w:val="000000" w:themeColor="text1"/>
          <w:sz w:val="32"/>
          <w:szCs w:val="32"/>
          <w:u w:val="none"/>
          <w14:textFill>
            <w14:solidFill>
              <w14:schemeClr w14:val="tx1"/>
            </w14:solidFill>
          </w14:textFill>
        </w:rPr>
        <w:br w:type="textWrapping"/>
      </w:r>
      <w:r>
        <w:rPr>
          <w:rFonts w:hint="eastAsia" w:ascii="仿宋_GB2312" w:eastAsia="仿宋_GB2312"/>
          <w:color w:val="000000" w:themeColor="text1"/>
          <w:sz w:val="32"/>
          <w:szCs w:val="32"/>
          <w:u w:val="none"/>
          <w14:textFill>
            <w14:solidFill>
              <w14:schemeClr w14:val="tx1"/>
            </w14:solidFill>
          </w14:textFill>
        </w:rPr>
        <w:t>(3)在权限范围内，对园内建设项目资金进行监督管理。</w:t>
      </w:r>
      <w:r>
        <w:rPr>
          <w:rFonts w:hint="eastAsia" w:ascii="仿宋_GB2312" w:eastAsia="仿宋_GB2312"/>
          <w:color w:val="000000" w:themeColor="text1"/>
          <w:sz w:val="32"/>
          <w:szCs w:val="32"/>
          <w:u w:val="none"/>
          <w14:textFill>
            <w14:solidFill>
              <w14:schemeClr w14:val="tx1"/>
            </w14:solidFill>
          </w14:textFill>
        </w:rPr>
        <w:br w:type="textWrapping"/>
      </w:r>
      <w:r>
        <w:rPr>
          <w:rFonts w:hint="eastAsia" w:ascii="仿宋_GB2312" w:eastAsia="仿宋_GB2312"/>
          <w:color w:val="000000" w:themeColor="text1"/>
          <w:sz w:val="32"/>
          <w:szCs w:val="32"/>
          <w:u w:val="none"/>
          <w14:textFill>
            <w14:solidFill>
              <w14:schemeClr w14:val="tx1"/>
            </w14:solidFill>
          </w14:textFill>
        </w:rPr>
        <w:t>(4)贯彻执行国家、自治区和市关于发展文博事业的方针政策，制定并落实文物保护措施，组织开展革命历史文化和民族民俗文化的研究与展示工作。</w:t>
      </w:r>
      <w:r>
        <w:rPr>
          <w:rFonts w:hint="eastAsia" w:ascii="仿宋_GB2312" w:eastAsia="仿宋_GB2312"/>
          <w:color w:val="000000" w:themeColor="text1"/>
          <w:sz w:val="32"/>
          <w:szCs w:val="32"/>
          <w:u w:val="none"/>
          <w14:textFill>
            <w14:solidFill>
              <w14:schemeClr w14:val="tx1"/>
            </w14:solidFill>
          </w14:textFill>
        </w:rPr>
        <w:br w:type="textWrapping"/>
      </w:r>
      <w:r>
        <w:rPr>
          <w:rFonts w:hint="eastAsia" w:ascii="仿宋_GB2312" w:eastAsia="仿宋_GB2312"/>
          <w:color w:val="000000" w:themeColor="text1"/>
          <w:sz w:val="32"/>
          <w:szCs w:val="32"/>
          <w:u w:val="none"/>
          <w14:textFill>
            <w14:solidFill>
              <w14:schemeClr w14:val="tx1"/>
            </w14:solidFill>
          </w14:textFill>
        </w:rPr>
        <w:t>(5)统筹安排红色文化旅游资源的管理、开发、保护和利用，组织进行红色旅游宣传、策划及市场营销。</w:t>
      </w:r>
      <w:r>
        <w:rPr>
          <w:rFonts w:hint="eastAsia" w:ascii="仿宋_GB2312" w:eastAsia="仿宋_GB2312"/>
          <w:color w:val="000000" w:themeColor="text1"/>
          <w:sz w:val="32"/>
          <w:szCs w:val="32"/>
          <w:u w:val="none"/>
          <w14:textFill>
            <w14:solidFill>
              <w14:schemeClr w14:val="tx1"/>
            </w14:solidFill>
          </w14:textFill>
        </w:rPr>
        <w:br w:type="textWrapping"/>
      </w:r>
      <w:r>
        <w:rPr>
          <w:rFonts w:hint="eastAsia" w:ascii="仿宋_GB2312" w:eastAsia="仿宋_GB2312"/>
          <w:color w:val="000000" w:themeColor="text1"/>
          <w:sz w:val="32"/>
          <w:szCs w:val="32"/>
          <w:u w:val="none"/>
          <w14:textFill>
            <w14:solidFill>
              <w14:schemeClr w14:val="tx1"/>
            </w14:solidFill>
          </w14:textFill>
        </w:rPr>
        <w:t>(6)负责单位的党群、人事、社会治安综合治理、计划生育和精神文明建设等工作。</w:t>
      </w:r>
      <w:r>
        <w:rPr>
          <w:rFonts w:hint="eastAsia" w:ascii="仿宋_GB2312" w:eastAsia="仿宋_GB2312"/>
          <w:color w:val="000000" w:themeColor="text1"/>
          <w:sz w:val="32"/>
          <w:szCs w:val="32"/>
          <w:u w:val="none"/>
          <w14:textFill>
            <w14:solidFill>
              <w14:schemeClr w14:val="tx1"/>
            </w14:solidFill>
          </w14:textFill>
        </w:rPr>
        <w:br w:type="textWrapping"/>
      </w:r>
      <w:r>
        <w:rPr>
          <w:rFonts w:hint="eastAsia" w:ascii="仿宋_GB2312" w:eastAsia="仿宋_GB2312"/>
          <w:color w:val="000000" w:themeColor="text1"/>
          <w:sz w:val="32"/>
          <w:szCs w:val="32"/>
          <w:u w:val="none"/>
          <w14:textFill>
            <w14:solidFill>
              <w14:schemeClr w14:val="tx1"/>
            </w14:solidFill>
          </w14:textFill>
        </w:rPr>
        <w:t>(7)完成市委、市政府交办的其他工作任务。</w:t>
      </w:r>
    </w:p>
    <w:p w14:paraId="3EA9E9A2">
      <w:pPr>
        <w:ind w:firstLine="646"/>
        <w:outlineLvl w:val="1"/>
        <w:rPr>
          <w:rFonts w:hint="eastAsia" w:ascii="仿宋_GB2312" w:eastAsia="仿宋_GB2312"/>
          <w:color w:val="000000" w:themeColor="text1"/>
          <w:sz w:val="32"/>
          <w:szCs w:val="32"/>
          <w:u w:val="none"/>
          <w14:textFill>
            <w14:solidFill>
              <w14:schemeClr w14:val="tx1"/>
            </w14:solidFill>
          </w14:textFill>
        </w:rPr>
      </w:pPr>
      <w:r>
        <w:rPr>
          <w:rFonts w:hint="eastAsia" w:ascii="黑体" w:hAnsi="黑体" w:eastAsia="黑体"/>
          <w:sz w:val="32"/>
          <w:szCs w:val="32"/>
        </w:rPr>
        <w:t>二、</w:t>
      </w:r>
      <w:r>
        <w:rPr>
          <w:rFonts w:hint="eastAsia" w:ascii="黑体" w:hAnsi="黑体" w:eastAsia="黑体"/>
          <w:sz w:val="32"/>
          <w:szCs w:val="32"/>
          <w:lang w:val="en-US" w:eastAsia="zh-CN"/>
        </w:rPr>
        <w:t>机构设置情况</w:t>
      </w:r>
    </w:p>
    <w:p w14:paraId="6505D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按照部门决算编报要求，纳入百色起义纪念园管理中心2024年部门决算编报范围的单位共4个，包括百百色起义纪念园管理中心和下属4个预算单位，分别是：百色起义纪念园管理中心（本级）、百色起义纪念馆管理处、百色起义纪念碑园和百色起义革命旧址管理处。</w:t>
      </w:r>
    </w:p>
    <w:p w14:paraId="1422A546">
      <w:pPr>
        <w:jc w:val="both"/>
      </w:pPr>
    </w:p>
    <w:p w14:paraId="013A3DD3">
      <w:r>
        <w:br w:type="page"/>
      </w:r>
    </w:p>
    <w:p w14:paraId="59FF256E">
      <w:pPr>
        <w:jc w:val="center"/>
        <w:outlineLvl w:val="0"/>
        <w:rPr>
          <w:rFonts w:hint="eastAsia" w:ascii="仿宋_GB2312" w:eastAsia="仿宋_GB2312"/>
          <w:sz w:val="32"/>
          <w:szCs w:val="32"/>
          <w:highlight w:val="yellow"/>
          <w:lang w:val="en-US" w:eastAsia="zh-CN"/>
        </w:rPr>
      </w:pPr>
      <w:r>
        <w:rPr>
          <w:rFonts w:hint="eastAsia" w:ascii="黑体" w:hAnsi="黑体" w:eastAsia="黑体"/>
          <w:sz w:val="32"/>
          <w:szCs w:val="32"/>
        </w:rPr>
        <w:t>第二部分：</w:t>
      </w:r>
      <w:r>
        <w:rPr>
          <w:rFonts w:hint="eastAsia" w:ascii="黑体" w:hAnsi="黑体" w:eastAsia="黑体"/>
          <w:bCs/>
          <w:color w:val="0000FF"/>
          <w:sz w:val="32"/>
          <w:szCs w:val="32"/>
          <w:u w:val="none"/>
          <w:lang w:val="en-US" w:eastAsia="zh-CN"/>
        </w:rPr>
        <w:t xml:space="preserve"> </w:t>
      </w:r>
      <w:r>
        <w:rPr>
          <w:rFonts w:hint="eastAsia" w:ascii="黑体" w:hAnsi="黑体" w:eastAsia="黑体"/>
          <w:bCs/>
          <w:color w:val="000000" w:themeColor="text1"/>
          <w:sz w:val="32"/>
          <w:szCs w:val="32"/>
          <w:u w:val="none"/>
          <w:lang w:val="en-US" w:eastAsia="zh-CN"/>
          <w14:textFill>
            <w14:solidFill>
              <w14:schemeClr w14:val="tx1"/>
            </w14:solidFill>
          </w14:textFill>
        </w:rPr>
        <w:t>百色起义纪念园管理中心 2024</w:t>
      </w:r>
      <w:r>
        <w:rPr>
          <w:rFonts w:hint="eastAsia" w:ascii="黑体" w:hAnsi="黑体" w:eastAsia="黑体"/>
          <w:sz w:val="32"/>
          <w:szCs w:val="32"/>
        </w:rPr>
        <w:t>年度部门决算报表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2"/>
        <w:gridCol w:w="3473"/>
        <w:gridCol w:w="3322"/>
        <w:gridCol w:w="3997"/>
      </w:tblGrid>
      <w:tr w14:paraId="2801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00" w:type="pct"/>
            <w:gridSpan w:val="4"/>
            <w:tcBorders>
              <w:top w:val="nil"/>
              <w:left w:val="nil"/>
              <w:bottom w:val="nil"/>
              <w:right w:val="nil"/>
            </w:tcBorders>
            <w:vAlign w:val="center"/>
          </w:tcPr>
          <w:p w14:paraId="5404AF8E">
            <w:pPr>
              <w:jc w:val="right"/>
              <w:rPr>
                <w:rFonts w:ascii="黑体" w:hAnsi="黑体" w:eastAsia="黑体"/>
                <w:color w:val="000000"/>
                <w:sz w:val="32"/>
                <w:szCs w:val="32"/>
              </w:rPr>
            </w:pPr>
            <w:r>
              <w:rPr>
                <w:rFonts w:hint="eastAsia" w:ascii="宋体" w:hAnsi="宋体" w:cs="宋体"/>
                <w:color w:val="000000"/>
                <w:kern w:val="0"/>
                <w:sz w:val="20"/>
                <w:szCs w:val="20"/>
              </w:rPr>
              <w:t>表1</w:t>
            </w:r>
          </w:p>
        </w:tc>
      </w:tr>
      <w:tr w14:paraId="3BCF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00" w:type="pct"/>
            <w:gridSpan w:val="4"/>
            <w:tcBorders>
              <w:top w:val="nil"/>
              <w:left w:val="nil"/>
              <w:bottom w:val="nil"/>
              <w:right w:val="nil"/>
            </w:tcBorders>
            <w:vAlign w:val="center"/>
          </w:tcPr>
          <w:p w14:paraId="32E40260">
            <w:pPr>
              <w:jc w:val="center"/>
              <w:rPr>
                <w:rFonts w:ascii="黑体" w:hAnsi="黑体" w:eastAsia="黑体"/>
                <w:color w:val="000000"/>
                <w:sz w:val="32"/>
                <w:szCs w:val="32"/>
              </w:rPr>
            </w:pPr>
            <w:r>
              <w:rPr>
                <w:rFonts w:hint="eastAsia" w:ascii="宋体" w:hAnsi="宋体" w:cs="宋体"/>
                <w:b/>
                <w:color w:val="000000"/>
                <w:kern w:val="0"/>
                <w:sz w:val="32"/>
                <w:szCs w:val="32"/>
              </w:rPr>
              <w:t>收入支出决算总表</w:t>
            </w:r>
          </w:p>
        </w:tc>
      </w:tr>
      <w:tr w14:paraId="567B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90" w:type="pct"/>
            <w:gridSpan w:val="3"/>
            <w:tcBorders>
              <w:top w:val="nil"/>
              <w:left w:val="nil"/>
              <w:bottom w:val="single" w:color="000000" w:sz="4" w:space="0"/>
              <w:right w:val="nil"/>
            </w:tcBorders>
            <w:vAlign w:val="center"/>
          </w:tcPr>
          <w:p w14:paraId="70BB53A8">
            <w:pPr>
              <w:jc w:val="left"/>
              <w:rPr>
                <w:rFonts w:hint="default" w:ascii="黑体" w:hAnsi="黑体" w:eastAsia="宋体"/>
                <w:color w:val="000000"/>
                <w:sz w:val="32"/>
                <w:szCs w:val="32"/>
                <w:u w:val="single"/>
                <w:lang w:val="en-US" w:eastAsia="zh-CN"/>
              </w:rPr>
            </w:pPr>
            <w:r>
              <w:rPr>
                <w:rFonts w:hint="eastAsia" w:ascii="宋体" w:hAnsi="宋体" w:cs="宋体"/>
                <w:color w:val="000000"/>
                <w:kern w:val="0"/>
                <w:sz w:val="20"/>
                <w:szCs w:val="20"/>
              </w:rPr>
              <w:t>部门：</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p>
        </w:tc>
        <w:tc>
          <w:tcPr>
            <w:tcW w:w="1409" w:type="pct"/>
            <w:tcBorders>
              <w:top w:val="nil"/>
              <w:left w:val="nil"/>
              <w:bottom w:val="single" w:color="000000" w:sz="4" w:space="0"/>
              <w:right w:val="nil"/>
            </w:tcBorders>
            <w:vAlign w:val="center"/>
          </w:tcPr>
          <w:p w14:paraId="7EB60607">
            <w:pPr>
              <w:jc w:val="right"/>
              <w:rPr>
                <w:rFonts w:ascii="黑体" w:hAnsi="黑体" w:eastAsia="黑体"/>
                <w:color w:val="000000"/>
                <w:sz w:val="32"/>
                <w:szCs w:val="32"/>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0AF9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418" w:type="pct"/>
            <w:gridSpan w:val="2"/>
            <w:tcBorders>
              <w:top w:val="single" w:color="000000" w:sz="4" w:space="0"/>
              <w:left w:val="single" w:color="000000" w:sz="4" w:space="0"/>
              <w:bottom w:val="single" w:color="000000" w:sz="4" w:space="0"/>
              <w:right w:val="single" w:color="000000" w:sz="4" w:space="0"/>
            </w:tcBorders>
            <w:vAlign w:val="center"/>
          </w:tcPr>
          <w:p w14:paraId="6D7FB1B2">
            <w:pPr>
              <w:widowControl/>
              <w:ind w:firstLine="400"/>
              <w:jc w:val="center"/>
              <w:rPr>
                <w:rFonts w:ascii="黑体" w:hAnsi="黑体" w:eastAsia="黑体"/>
                <w:color w:val="000000"/>
                <w:szCs w:val="21"/>
              </w:rPr>
            </w:pPr>
            <w:r>
              <w:rPr>
                <w:rFonts w:hint="eastAsia" w:ascii="宋体" w:hAnsi="宋体" w:cs="宋体"/>
                <w:color w:val="000000"/>
                <w:kern w:val="0"/>
                <w:szCs w:val="21"/>
              </w:rPr>
              <w:t>收    入</w:t>
            </w:r>
          </w:p>
        </w:tc>
        <w:tc>
          <w:tcPr>
            <w:tcW w:w="2581" w:type="pct"/>
            <w:gridSpan w:val="2"/>
            <w:tcBorders>
              <w:top w:val="single" w:color="000000" w:sz="4" w:space="0"/>
              <w:left w:val="single" w:color="000000" w:sz="4" w:space="0"/>
              <w:bottom w:val="single" w:color="000000" w:sz="4" w:space="0"/>
              <w:right w:val="single" w:color="000000" w:sz="4" w:space="0"/>
            </w:tcBorders>
            <w:vAlign w:val="center"/>
          </w:tcPr>
          <w:p w14:paraId="66A98828">
            <w:pPr>
              <w:widowControl/>
              <w:jc w:val="center"/>
              <w:rPr>
                <w:rFonts w:ascii="黑体" w:hAnsi="黑体" w:eastAsia="黑体"/>
                <w:color w:val="000000"/>
                <w:szCs w:val="21"/>
              </w:rPr>
            </w:pPr>
            <w:r>
              <w:rPr>
                <w:rFonts w:hint="eastAsia" w:ascii="宋体" w:hAnsi="宋体" w:cs="宋体"/>
                <w:color w:val="000000"/>
                <w:kern w:val="0"/>
                <w:szCs w:val="21"/>
              </w:rPr>
              <w:t>支    出</w:t>
            </w:r>
          </w:p>
        </w:tc>
      </w:tr>
      <w:tr w14:paraId="47F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3" w:type="pct"/>
            <w:tcBorders>
              <w:top w:val="single" w:color="000000" w:sz="4" w:space="0"/>
            </w:tcBorders>
            <w:vAlign w:val="center"/>
          </w:tcPr>
          <w:p w14:paraId="783E151C">
            <w:pPr>
              <w:widowControl/>
              <w:jc w:val="center"/>
              <w:rPr>
                <w:rFonts w:ascii="黑体" w:hAnsi="黑体" w:eastAsia="黑体"/>
                <w:color w:val="000000"/>
                <w:szCs w:val="21"/>
              </w:rPr>
            </w:pPr>
            <w:r>
              <w:rPr>
                <w:rFonts w:hint="eastAsia" w:ascii="宋体" w:hAnsi="宋体" w:cs="宋体"/>
                <w:color w:val="000000"/>
                <w:kern w:val="0"/>
                <w:szCs w:val="21"/>
              </w:rPr>
              <w:t>项    目</w:t>
            </w:r>
          </w:p>
        </w:tc>
        <w:tc>
          <w:tcPr>
            <w:tcW w:w="1225" w:type="pct"/>
            <w:tcBorders>
              <w:top w:val="single" w:color="000000" w:sz="4" w:space="0"/>
            </w:tcBorders>
            <w:vAlign w:val="center"/>
          </w:tcPr>
          <w:p w14:paraId="299EF5A0">
            <w:pPr>
              <w:widowControl/>
              <w:jc w:val="center"/>
              <w:rPr>
                <w:rFonts w:ascii="黑体" w:hAnsi="黑体" w:eastAsia="黑体"/>
                <w:color w:val="000000"/>
                <w:szCs w:val="21"/>
              </w:rPr>
            </w:pPr>
            <w:r>
              <w:rPr>
                <w:rFonts w:hint="eastAsia" w:ascii="宋体" w:hAnsi="宋体" w:cs="宋体"/>
                <w:color w:val="000000"/>
                <w:kern w:val="0"/>
                <w:szCs w:val="21"/>
              </w:rPr>
              <w:t>决算数</w:t>
            </w:r>
          </w:p>
        </w:tc>
        <w:tc>
          <w:tcPr>
            <w:tcW w:w="1171" w:type="pct"/>
            <w:tcBorders>
              <w:top w:val="single" w:color="000000" w:sz="4" w:space="0"/>
            </w:tcBorders>
            <w:vAlign w:val="center"/>
          </w:tcPr>
          <w:p w14:paraId="50A08878">
            <w:pPr>
              <w:widowControl/>
              <w:jc w:val="center"/>
              <w:rPr>
                <w:rFonts w:ascii="黑体" w:hAnsi="黑体" w:eastAsia="黑体"/>
                <w:color w:val="000000"/>
                <w:szCs w:val="21"/>
              </w:rPr>
            </w:pPr>
            <w:r>
              <w:rPr>
                <w:rFonts w:hint="eastAsia" w:ascii="宋体" w:hAnsi="宋体" w:cs="宋体"/>
                <w:color w:val="000000"/>
                <w:kern w:val="0"/>
                <w:szCs w:val="21"/>
              </w:rPr>
              <w:t>项    目</w:t>
            </w:r>
          </w:p>
        </w:tc>
        <w:tc>
          <w:tcPr>
            <w:tcW w:w="1409" w:type="pct"/>
            <w:tcBorders>
              <w:top w:val="single" w:color="000000" w:sz="4" w:space="0"/>
            </w:tcBorders>
            <w:vAlign w:val="center"/>
          </w:tcPr>
          <w:p w14:paraId="6023C505">
            <w:pPr>
              <w:widowControl/>
              <w:jc w:val="center"/>
              <w:rPr>
                <w:rFonts w:ascii="黑体" w:hAnsi="黑体" w:eastAsia="黑体"/>
                <w:color w:val="000000"/>
                <w:szCs w:val="21"/>
              </w:rPr>
            </w:pPr>
            <w:r>
              <w:rPr>
                <w:rFonts w:hint="eastAsia" w:ascii="宋体" w:hAnsi="宋体" w:cs="宋体"/>
                <w:color w:val="000000"/>
                <w:kern w:val="0"/>
                <w:szCs w:val="21"/>
              </w:rPr>
              <w:t>决算数</w:t>
            </w:r>
          </w:p>
        </w:tc>
      </w:tr>
      <w:tr w14:paraId="4D17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65DEEAD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一、一般公共预算财政拨款收入</w:t>
            </w:r>
          </w:p>
        </w:tc>
        <w:tc>
          <w:tcPr>
            <w:tcW w:w="1225" w:type="pct"/>
            <w:vAlign w:val="center"/>
          </w:tcPr>
          <w:p w14:paraId="72D8BFD0">
            <w:pPr>
              <w:widowControl/>
              <w:jc w:val="right"/>
              <w:rPr>
                <w:rFonts w:hint="eastAsia" w:ascii="宋体" w:hAnsi="宋体" w:cs="宋体"/>
                <w:color w:val="000000"/>
                <w:kern w:val="0"/>
                <w:szCs w:val="21"/>
              </w:rPr>
            </w:pPr>
            <w:r>
              <w:rPr>
                <w:rFonts w:hint="eastAsia" w:ascii="宋体" w:hAnsi="宋体" w:cs="宋体"/>
                <w:color w:val="000000"/>
                <w:kern w:val="0"/>
                <w:szCs w:val="21"/>
              </w:rPr>
              <w:t>3,668.47</w:t>
            </w:r>
          </w:p>
        </w:tc>
        <w:tc>
          <w:tcPr>
            <w:tcW w:w="1171" w:type="pct"/>
            <w:vAlign w:val="center"/>
          </w:tcPr>
          <w:p w14:paraId="004B6D38">
            <w:pPr>
              <w:widowControl/>
              <w:jc w:val="left"/>
              <w:rPr>
                <w:rFonts w:hint="eastAsia" w:ascii="宋体" w:hAnsi="宋体" w:cs="宋体"/>
                <w:color w:val="000000"/>
                <w:kern w:val="0"/>
                <w:szCs w:val="21"/>
              </w:rPr>
            </w:pPr>
            <w:r>
              <w:rPr>
                <w:rFonts w:hint="eastAsia" w:ascii="宋体" w:hAnsi="宋体" w:cs="宋体"/>
                <w:color w:val="000000"/>
                <w:kern w:val="0"/>
                <w:szCs w:val="21"/>
              </w:rPr>
              <w:t>一、一般公共服务支出</w:t>
            </w:r>
          </w:p>
        </w:tc>
        <w:tc>
          <w:tcPr>
            <w:tcW w:w="1409" w:type="pct"/>
            <w:vAlign w:val="center"/>
          </w:tcPr>
          <w:p w14:paraId="621908ED">
            <w:pPr>
              <w:widowControl/>
              <w:jc w:val="right"/>
              <w:rPr>
                <w:rFonts w:hint="eastAsia" w:ascii="宋体" w:hAnsi="宋体" w:cs="宋体"/>
                <w:color w:val="000000"/>
                <w:kern w:val="0"/>
                <w:szCs w:val="21"/>
              </w:rPr>
            </w:pPr>
            <w:r>
              <w:rPr>
                <w:rFonts w:hint="eastAsia" w:ascii="宋体" w:hAnsi="宋体" w:cs="宋体"/>
                <w:color w:val="000000"/>
                <w:kern w:val="0"/>
                <w:szCs w:val="21"/>
              </w:rPr>
              <w:t>0.21</w:t>
            </w:r>
          </w:p>
        </w:tc>
      </w:tr>
      <w:tr w14:paraId="3D24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5FCFAF8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二、政府性基金预算财政拨款收入</w:t>
            </w:r>
          </w:p>
        </w:tc>
        <w:tc>
          <w:tcPr>
            <w:tcW w:w="1225" w:type="pct"/>
            <w:vAlign w:val="center"/>
          </w:tcPr>
          <w:p w14:paraId="5F74C79D">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171" w:type="pct"/>
            <w:vAlign w:val="center"/>
          </w:tcPr>
          <w:p w14:paraId="31309F3C">
            <w:pPr>
              <w:widowControl/>
              <w:jc w:val="left"/>
              <w:rPr>
                <w:rFonts w:hint="eastAsia" w:ascii="宋体" w:hAnsi="宋体" w:cs="宋体"/>
                <w:color w:val="000000"/>
                <w:kern w:val="0"/>
                <w:szCs w:val="21"/>
              </w:rPr>
            </w:pPr>
            <w:r>
              <w:rPr>
                <w:rFonts w:hint="eastAsia" w:ascii="宋体" w:hAnsi="宋体" w:cs="宋体"/>
                <w:color w:val="000000"/>
                <w:kern w:val="0"/>
                <w:szCs w:val="21"/>
              </w:rPr>
              <w:t>二、外交支出</w:t>
            </w:r>
          </w:p>
        </w:tc>
        <w:tc>
          <w:tcPr>
            <w:tcW w:w="1409" w:type="pct"/>
            <w:vAlign w:val="center"/>
          </w:tcPr>
          <w:p w14:paraId="6F4DA3A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5D92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3635853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三、国有资本经营预算财政拨款收入</w:t>
            </w:r>
          </w:p>
        </w:tc>
        <w:tc>
          <w:tcPr>
            <w:tcW w:w="1225" w:type="pct"/>
            <w:vAlign w:val="center"/>
          </w:tcPr>
          <w:p w14:paraId="0FBBE47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171" w:type="pct"/>
            <w:vAlign w:val="center"/>
          </w:tcPr>
          <w:p w14:paraId="3B094011">
            <w:pPr>
              <w:widowControl/>
              <w:jc w:val="left"/>
              <w:rPr>
                <w:rFonts w:hint="eastAsia" w:ascii="宋体" w:hAnsi="宋体" w:cs="宋体"/>
                <w:color w:val="000000"/>
                <w:kern w:val="0"/>
                <w:szCs w:val="21"/>
              </w:rPr>
            </w:pPr>
            <w:r>
              <w:rPr>
                <w:rFonts w:hint="eastAsia" w:ascii="宋体" w:hAnsi="宋体" w:cs="宋体"/>
                <w:color w:val="000000"/>
                <w:kern w:val="0"/>
                <w:szCs w:val="21"/>
              </w:rPr>
              <w:t>三、国防支出</w:t>
            </w:r>
          </w:p>
        </w:tc>
        <w:tc>
          <w:tcPr>
            <w:tcW w:w="1409" w:type="pct"/>
            <w:vAlign w:val="center"/>
          </w:tcPr>
          <w:p w14:paraId="03FFAA0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5021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30C0717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四、上级补助收入</w:t>
            </w:r>
          </w:p>
        </w:tc>
        <w:tc>
          <w:tcPr>
            <w:tcW w:w="1225" w:type="pct"/>
            <w:vAlign w:val="center"/>
          </w:tcPr>
          <w:p w14:paraId="33D4CDD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171" w:type="pct"/>
            <w:vAlign w:val="center"/>
          </w:tcPr>
          <w:p w14:paraId="1B70BAD7">
            <w:pPr>
              <w:widowControl/>
              <w:jc w:val="left"/>
              <w:rPr>
                <w:rFonts w:hint="eastAsia" w:ascii="宋体" w:hAnsi="宋体" w:cs="宋体"/>
                <w:color w:val="000000"/>
                <w:kern w:val="0"/>
                <w:szCs w:val="21"/>
              </w:rPr>
            </w:pPr>
            <w:r>
              <w:rPr>
                <w:rFonts w:hint="eastAsia" w:ascii="宋体" w:hAnsi="宋体" w:cs="宋体"/>
                <w:color w:val="000000"/>
                <w:kern w:val="0"/>
                <w:szCs w:val="21"/>
              </w:rPr>
              <w:t>四、公共安全支出</w:t>
            </w:r>
          </w:p>
        </w:tc>
        <w:tc>
          <w:tcPr>
            <w:tcW w:w="1409" w:type="pct"/>
            <w:vAlign w:val="center"/>
          </w:tcPr>
          <w:p w14:paraId="2AA2458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6DF1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0B9AC2D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五、事业收入</w:t>
            </w:r>
          </w:p>
        </w:tc>
        <w:tc>
          <w:tcPr>
            <w:tcW w:w="1225" w:type="pct"/>
            <w:vAlign w:val="center"/>
          </w:tcPr>
          <w:p w14:paraId="6F391E57">
            <w:pPr>
              <w:widowControl/>
              <w:jc w:val="right"/>
              <w:rPr>
                <w:rFonts w:hint="eastAsia" w:ascii="宋体" w:hAnsi="宋体" w:cs="宋体"/>
                <w:color w:val="000000"/>
                <w:kern w:val="0"/>
                <w:szCs w:val="21"/>
              </w:rPr>
            </w:pPr>
            <w:r>
              <w:rPr>
                <w:rFonts w:hint="eastAsia" w:ascii="宋体" w:hAnsi="宋体" w:cs="宋体"/>
                <w:color w:val="000000"/>
                <w:kern w:val="0"/>
                <w:szCs w:val="21"/>
              </w:rPr>
              <w:t>7.07</w:t>
            </w:r>
          </w:p>
        </w:tc>
        <w:tc>
          <w:tcPr>
            <w:tcW w:w="1171" w:type="pct"/>
            <w:vAlign w:val="center"/>
          </w:tcPr>
          <w:p w14:paraId="397411A9">
            <w:pPr>
              <w:widowControl/>
              <w:jc w:val="left"/>
              <w:rPr>
                <w:rFonts w:hint="eastAsia" w:ascii="宋体" w:hAnsi="宋体" w:cs="宋体"/>
                <w:color w:val="000000"/>
                <w:kern w:val="0"/>
                <w:szCs w:val="21"/>
              </w:rPr>
            </w:pPr>
            <w:r>
              <w:rPr>
                <w:rFonts w:hint="eastAsia" w:ascii="宋体" w:hAnsi="宋体" w:cs="宋体"/>
                <w:color w:val="000000"/>
                <w:kern w:val="0"/>
                <w:szCs w:val="21"/>
              </w:rPr>
              <w:t>五、教育支出</w:t>
            </w:r>
          </w:p>
        </w:tc>
        <w:tc>
          <w:tcPr>
            <w:tcW w:w="1409" w:type="pct"/>
            <w:vAlign w:val="center"/>
          </w:tcPr>
          <w:p w14:paraId="64C3051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811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0826A22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六、经营收入</w:t>
            </w:r>
          </w:p>
        </w:tc>
        <w:tc>
          <w:tcPr>
            <w:tcW w:w="1225" w:type="pct"/>
            <w:vAlign w:val="center"/>
          </w:tcPr>
          <w:p w14:paraId="7C929DE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171" w:type="pct"/>
            <w:vAlign w:val="center"/>
          </w:tcPr>
          <w:p w14:paraId="4E77346C">
            <w:pPr>
              <w:widowControl/>
              <w:jc w:val="left"/>
              <w:rPr>
                <w:rFonts w:hint="eastAsia" w:ascii="宋体" w:hAnsi="宋体" w:cs="宋体"/>
                <w:color w:val="000000"/>
                <w:kern w:val="0"/>
                <w:szCs w:val="21"/>
              </w:rPr>
            </w:pPr>
            <w:r>
              <w:rPr>
                <w:rFonts w:hint="eastAsia" w:ascii="宋体" w:hAnsi="宋体" w:cs="宋体"/>
                <w:color w:val="000000"/>
                <w:kern w:val="0"/>
                <w:szCs w:val="21"/>
              </w:rPr>
              <w:t>六、科学技术支出</w:t>
            </w:r>
          </w:p>
        </w:tc>
        <w:tc>
          <w:tcPr>
            <w:tcW w:w="1409" w:type="pct"/>
            <w:vAlign w:val="center"/>
          </w:tcPr>
          <w:p w14:paraId="242443E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5F87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1F29662F">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七、附属单位上缴收入</w:t>
            </w:r>
          </w:p>
        </w:tc>
        <w:tc>
          <w:tcPr>
            <w:tcW w:w="1225" w:type="pct"/>
            <w:vAlign w:val="center"/>
          </w:tcPr>
          <w:p w14:paraId="7DA4A29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171" w:type="pct"/>
            <w:vAlign w:val="center"/>
          </w:tcPr>
          <w:p w14:paraId="7BAE47A3">
            <w:pPr>
              <w:widowControl/>
              <w:jc w:val="left"/>
              <w:rPr>
                <w:rFonts w:hint="eastAsia" w:ascii="宋体" w:hAnsi="宋体" w:cs="宋体"/>
                <w:color w:val="000000"/>
                <w:kern w:val="0"/>
                <w:szCs w:val="21"/>
              </w:rPr>
            </w:pPr>
            <w:r>
              <w:rPr>
                <w:rFonts w:hint="eastAsia" w:ascii="宋体" w:hAnsi="宋体" w:cs="宋体"/>
                <w:color w:val="000000"/>
                <w:kern w:val="0"/>
                <w:szCs w:val="21"/>
              </w:rPr>
              <w:t>七、文化旅游体育与传媒支出</w:t>
            </w:r>
          </w:p>
        </w:tc>
        <w:tc>
          <w:tcPr>
            <w:tcW w:w="1409" w:type="pct"/>
            <w:vAlign w:val="center"/>
          </w:tcPr>
          <w:p w14:paraId="240B0B28">
            <w:pPr>
              <w:widowControl/>
              <w:jc w:val="right"/>
              <w:rPr>
                <w:rFonts w:hint="eastAsia" w:ascii="宋体" w:hAnsi="宋体" w:cs="宋体"/>
                <w:color w:val="000000"/>
                <w:kern w:val="0"/>
                <w:szCs w:val="21"/>
              </w:rPr>
            </w:pPr>
            <w:r>
              <w:rPr>
                <w:rFonts w:hint="eastAsia" w:ascii="宋体" w:hAnsi="宋体" w:cs="宋体"/>
                <w:color w:val="000000"/>
                <w:kern w:val="0"/>
                <w:szCs w:val="21"/>
              </w:rPr>
              <w:t>3,227.13</w:t>
            </w:r>
          </w:p>
        </w:tc>
      </w:tr>
      <w:tr w14:paraId="08F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68A916A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八、其他收入</w:t>
            </w:r>
          </w:p>
        </w:tc>
        <w:tc>
          <w:tcPr>
            <w:tcW w:w="1225" w:type="pct"/>
            <w:vAlign w:val="center"/>
          </w:tcPr>
          <w:p w14:paraId="6D178825">
            <w:pPr>
              <w:widowControl/>
              <w:jc w:val="right"/>
              <w:rPr>
                <w:rFonts w:hint="eastAsia" w:ascii="宋体" w:hAnsi="宋体" w:cs="宋体"/>
                <w:color w:val="000000"/>
                <w:kern w:val="0"/>
                <w:szCs w:val="21"/>
              </w:rPr>
            </w:pPr>
            <w:r>
              <w:rPr>
                <w:rFonts w:hint="eastAsia" w:ascii="宋体" w:hAnsi="宋体" w:cs="宋体"/>
                <w:color w:val="000000"/>
                <w:kern w:val="0"/>
                <w:szCs w:val="21"/>
              </w:rPr>
              <w:t>16.97</w:t>
            </w:r>
          </w:p>
        </w:tc>
        <w:tc>
          <w:tcPr>
            <w:tcW w:w="1171" w:type="pct"/>
            <w:vAlign w:val="center"/>
          </w:tcPr>
          <w:p w14:paraId="40A680AC">
            <w:pPr>
              <w:widowControl/>
              <w:jc w:val="left"/>
              <w:rPr>
                <w:rFonts w:hint="eastAsia" w:ascii="宋体" w:hAnsi="宋体" w:cs="宋体"/>
                <w:color w:val="000000"/>
                <w:kern w:val="0"/>
                <w:szCs w:val="21"/>
              </w:rPr>
            </w:pPr>
            <w:r>
              <w:rPr>
                <w:rFonts w:hint="eastAsia" w:ascii="宋体" w:hAnsi="宋体" w:cs="宋体"/>
                <w:color w:val="000000"/>
                <w:kern w:val="0"/>
                <w:szCs w:val="21"/>
              </w:rPr>
              <w:t>八、社会保障和就业支出</w:t>
            </w:r>
          </w:p>
        </w:tc>
        <w:tc>
          <w:tcPr>
            <w:tcW w:w="1409" w:type="pct"/>
            <w:vAlign w:val="center"/>
          </w:tcPr>
          <w:p w14:paraId="27E2ECB8">
            <w:pPr>
              <w:widowControl/>
              <w:jc w:val="right"/>
              <w:rPr>
                <w:rFonts w:hint="eastAsia" w:ascii="宋体" w:hAnsi="宋体" w:cs="宋体"/>
                <w:color w:val="000000"/>
                <w:kern w:val="0"/>
                <w:szCs w:val="21"/>
              </w:rPr>
            </w:pPr>
            <w:r>
              <w:rPr>
                <w:rFonts w:hint="eastAsia" w:ascii="宋体" w:hAnsi="宋体" w:cs="宋体"/>
                <w:color w:val="000000"/>
                <w:kern w:val="0"/>
                <w:szCs w:val="21"/>
              </w:rPr>
              <w:t>351.49</w:t>
            </w:r>
          </w:p>
        </w:tc>
      </w:tr>
      <w:tr w14:paraId="0695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206DBC50">
            <w:pPr>
              <w:widowControl/>
              <w:jc w:val="left"/>
              <w:rPr>
                <w:rFonts w:hint="eastAsia" w:ascii="宋体" w:hAnsi="宋体" w:eastAsia="宋体" w:cs="宋体"/>
                <w:color w:val="000000"/>
                <w:kern w:val="0"/>
                <w:szCs w:val="21"/>
                <w:lang w:eastAsia="zh-CN"/>
              </w:rPr>
            </w:pPr>
          </w:p>
        </w:tc>
        <w:tc>
          <w:tcPr>
            <w:tcW w:w="1225" w:type="pct"/>
            <w:vAlign w:val="center"/>
          </w:tcPr>
          <w:p w14:paraId="64F5E8B1">
            <w:pPr>
              <w:widowControl/>
              <w:jc w:val="right"/>
              <w:rPr>
                <w:rFonts w:hint="eastAsia" w:ascii="宋体" w:hAnsi="宋体" w:cs="宋体"/>
                <w:color w:val="000000"/>
                <w:kern w:val="0"/>
                <w:szCs w:val="21"/>
              </w:rPr>
            </w:pPr>
          </w:p>
        </w:tc>
        <w:tc>
          <w:tcPr>
            <w:tcW w:w="1171" w:type="pct"/>
            <w:vAlign w:val="center"/>
          </w:tcPr>
          <w:p w14:paraId="01DE53DE">
            <w:pPr>
              <w:widowControl/>
              <w:jc w:val="left"/>
              <w:rPr>
                <w:rFonts w:hint="eastAsia" w:ascii="宋体" w:hAnsi="宋体" w:cs="宋体"/>
                <w:color w:val="000000"/>
                <w:kern w:val="0"/>
                <w:szCs w:val="21"/>
              </w:rPr>
            </w:pPr>
            <w:r>
              <w:rPr>
                <w:rFonts w:hint="eastAsia" w:ascii="宋体" w:hAnsi="宋体" w:cs="宋体"/>
                <w:color w:val="000000"/>
                <w:kern w:val="0"/>
                <w:szCs w:val="21"/>
              </w:rPr>
              <w:t>九、卫生健康支出</w:t>
            </w:r>
          </w:p>
        </w:tc>
        <w:tc>
          <w:tcPr>
            <w:tcW w:w="1409" w:type="pct"/>
            <w:vAlign w:val="center"/>
          </w:tcPr>
          <w:p w14:paraId="1687C120">
            <w:pPr>
              <w:widowControl/>
              <w:jc w:val="right"/>
              <w:rPr>
                <w:rFonts w:hint="eastAsia" w:ascii="宋体" w:hAnsi="宋体" w:cs="宋体"/>
                <w:color w:val="000000"/>
                <w:kern w:val="0"/>
                <w:szCs w:val="21"/>
              </w:rPr>
            </w:pPr>
            <w:r>
              <w:rPr>
                <w:rFonts w:hint="eastAsia" w:ascii="宋体" w:hAnsi="宋体" w:cs="宋体"/>
                <w:color w:val="000000"/>
                <w:kern w:val="0"/>
                <w:szCs w:val="21"/>
              </w:rPr>
              <w:t>55.73</w:t>
            </w:r>
          </w:p>
        </w:tc>
      </w:tr>
      <w:tr w14:paraId="1900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7DE8419F">
            <w:pPr>
              <w:widowControl/>
              <w:jc w:val="left"/>
              <w:rPr>
                <w:rFonts w:hint="eastAsia" w:ascii="宋体" w:hAnsi="宋体" w:eastAsia="宋体" w:cs="宋体"/>
                <w:color w:val="000000"/>
                <w:kern w:val="0"/>
                <w:szCs w:val="21"/>
                <w:lang w:eastAsia="zh-CN"/>
              </w:rPr>
            </w:pPr>
          </w:p>
        </w:tc>
        <w:tc>
          <w:tcPr>
            <w:tcW w:w="1225" w:type="pct"/>
            <w:vAlign w:val="center"/>
          </w:tcPr>
          <w:p w14:paraId="5EC95726">
            <w:pPr>
              <w:widowControl/>
              <w:jc w:val="right"/>
              <w:rPr>
                <w:rFonts w:hint="eastAsia" w:ascii="宋体" w:hAnsi="宋体" w:cs="宋体"/>
                <w:color w:val="000000"/>
                <w:kern w:val="0"/>
                <w:szCs w:val="21"/>
              </w:rPr>
            </w:pPr>
          </w:p>
        </w:tc>
        <w:tc>
          <w:tcPr>
            <w:tcW w:w="1171" w:type="pct"/>
            <w:vAlign w:val="center"/>
          </w:tcPr>
          <w:p w14:paraId="2953D188">
            <w:pPr>
              <w:widowControl/>
              <w:jc w:val="left"/>
              <w:rPr>
                <w:rFonts w:hint="eastAsia" w:ascii="宋体" w:hAnsi="宋体" w:cs="宋体"/>
                <w:color w:val="000000"/>
                <w:kern w:val="0"/>
                <w:szCs w:val="21"/>
              </w:rPr>
            </w:pPr>
            <w:r>
              <w:rPr>
                <w:rFonts w:hint="eastAsia" w:ascii="宋体" w:hAnsi="宋体" w:cs="宋体"/>
                <w:color w:val="000000"/>
                <w:kern w:val="0"/>
                <w:szCs w:val="21"/>
              </w:rPr>
              <w:t>十、节能环保支出</w:t>
            </w:r>
          </w:p>
        </w:tc>
        <w:tc>
          <w:tcPr>
            <w:tcW w:w="1409" w:type="pct"/>
            <w:vAlign w:val="center"/>
          </w:tcPr>
          <w:p w14:paraId="098CCCB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34A7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58F47702">
            <w:pPr>
              <w:widowControl/>
              <w:jc w:val="left"/>
              <w:rPr>
                <w:rFonts w:hint="eastAsia" w:ascii="宋体" w:hAnsi="宋体" w:eastAsia="宋体" w:cs="宋体"/>
                <w:color w:val="000000"/>
                <w:kern w:val="0"/>
                <w:szCs w:val="21"/>
                <w:lang w:eastAsia="zh-CN"/>
              </w:rPr>
            </w:pPr>
          </w:p>
        </w:tc>
        <w:tc>
          <w:tcPr>
            <w:tcW w:w="1225" w:type="pct"/>
            <w:vAlign w:val="center"/>
          </w:tcPr>
          <w:p w14:paraId="72760BC9">
            <w:pPr>
              <w:widowControl/>
              <w:jc w:val="right"/>
              <w:rPr>
                <w:rFonts w:hint="eastAsia" w:ascii="宋体" w:hAnsi="宋体" w:cs="宋体"/>
                <w:color w:val="000000"/>
                <w:kern w:val="0"/>
                <w:szCs w:val="21"/>
              </w:rPr>
            </w:pPr>
          </w:p>
        </w:tc>
        <w:tc>
          <w:tcPr>
            <w:tcW w:w="1171" w:type="pct"/>
            <w:vAlign w:val="center"/>
          </w:tcPr>
          <w:p w14:paraId="24A03FD7">
            <w:pPr>
              <w:widowControl/>
              <w:jc w:val="left"/>
              <w:rPr>
                <w:rFonts w:hint="eastAsia" w:ascii="宋体" w:hAnsi="宋体" w:cs="宋体"/>
                <w:color w:val="000000"/>
                <w:kern w:val="0"/>
                <w:szCs w:val="21"/>
              </w:rPr>
            </w:pPr>
            <w:r>
              <w:rPr>
                <w:rFonts w:hint="eastAsia" w:ascii="宋体" w:hAnsi="宋体" w:cs="宋体"/>
                <w:color w:val="000000"/>
                <w:kern w:val="0"/>
                <w:szCs w:val="21"/>
              </w:rPr>
              <w:t>十一、城乡社区支出</w:t>
            </w:r>
          </w:p>
        </w:tc>
        <w:tc>
          <w:tcPr>
            <w:tcW w:w="1409" w:type="pct"/>
            <w:vAlign w:val="center"/>
          </w:tcPr>
          <w:p w14:paraId="5D55A461">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r>
      <w:tr w14:paraId="3F9E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286D4A48">
            <w:pPr>
              <w:widowControl/>
              <w:jc w:val="left"/>
              <w:rPr>
                <w:rFonts w:hint="eastAsia" w:ascii="宋体" w:hAnsi="宋体" w:eastAsia="宋体" w:cs="宋体"/>
                <w:color w:val="000000"/>
                <w:kern w:val="0"/>
                <w:szCs w:val="21"/>
                <w:lang w:eastAsia="zh-CN"/>
              </w:rPr>
            </w:pPr>
          </w:p>
        </w:tc>
        <w:tc>
          <w:tcPr>
            <w:tcW w:w="1225" w:type="pct"/>
            <w:vAlign w:val="center"/>
          </w:tcPr>
          <w:p w14:paraId="754CD641">
            <w:pPr>
              <w:widowControl/>
              <w:jc w:val="right"/>
              <w:rPr>
                <w:rFonts w:hint="eastAsia" w:ascii="宋体" w:hAnsi="宋体" w:cs="宋体"/>
                <w:color w:val="000000"/>
                <w:kern w:val="0"/>
                <w:szCs w:val="21"/>
              </w:rPr>
            </w:pPr>
          </w:p>
        </w:tc>
        <w:tc>
          <w:tcPr>
            <w:tcW w:w="1171" w:type="pct"/>
            <w:vAlign w:val="center"/>
          </w:tcPr>
          <w:p w14:paraId="33A14435">
            <w:pPr>
              <w:widowControl/>
              <w:jc w:val="left"/>
              <w:rPr>
                <w:rFonts w:hint="eastAsia" w:ascii="宋体" w:hAnsi="宋体" w:cs="宋体"/>
                <w:color w:val="000000"/>
                <w:kern w:val="0"/>
                <w:szCs w:val="21"/>
              </w:rPr>
            </w:pPr>
            <w:r>
              <w:rPr>
                <w:rFonts w:hint="eastAsia" w:ascii="宋体" w:hAnsi="宋体" w:cs="宋体"/>
                <w:color w:val="000000"/>
                <w:kern w:val="0"/>
                <w:szCs w:val="21"/>
              </w:rPr>
              <w:t>十二、农林水支出</w:t>
            </w:r>
          </w:p>
        </w:tc>
        <w:tc>
          <w:tcPr>
            <w:tcW w:w="1409" w:type="pct"/>
            <w:vAlign w:val="center"/>
          </w:tcPr>
          <w:p w14:paraId="45614F6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2A9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32FE92DC">
            <w:pPr>
              <w:widowControl/>
              <w:jc w:val="left"/>
              <w:rPr>
                <w:rFonts w:hint="eastAsia" w:ascii="宋体" w:hAnsi="宋体" w:eastAsia="宋体" w:cs="宋体"/>
                <w:color w:val="000000"/>
                <w:kern w:val="0"/>
                <w:szCs w:val="21"/>
                <w:lang w:eastAsia="zh-CN"/>
              </w:rPr>
            </w:pPr>
          </w:p>
        </w:tc>
        <w:tc>
          <w:tcPr>
            <w:tcW w:w="1225" w:type="pct"/>
            <w:vAlign w:val="center"/>
          </w:tcPr>
          <w:p w14:paraId="0AB05F7D">
            <w:pPr>
              <w:widowControl/>
              <w:jc w:val="right"/>
              <w:rPr>
                <w:rFonts w:hint="eastAsia" w:ascii="宋体" w:hAnsi="宋体" w:cs="宋体"/>
                <w:color w:val="000000"/>
                <w:kern w:val="0"/>
                <w:szCs w:val="21"/>
              </w:rPr>
            </w:pPr>
          </w:p>
        </w:tc>
        <w:tc>
          <w:tcPr>
            <w:tcW w:w="1171" w:type="pct"/>
            <w:vAlign w:val="center"/>
          </w:tcPr>
          <w:p w14:paraId="51F23309">
            <w:pPr>
              <w:widowControl/>
              <w:jc w:val="left"/>
              <w:rPr>
                <w:rFonts w:hint="eastAsia" w:ascii="宋体" w:hAnsi="宋体" w:cs="宋体"/>
                <w:color w:val="000000"/>
                <w:kern w:val="0"/>
                <w:szCs w:val="21"/>
              </w:rPr>
            </w:pPr>
            <w:r>
              <w:rPr>
                <w:rFonts w:hint="eastAsia" w:ascii="宋体" w:hAnsi="宋体" w:cs="宋体"/>
                <w:color w:val="000000"/>
                <w:kern w:val="0"/>
                <w:szCs w:val="21"/>
              </w:rPr>
              <w:t>十三、交通运输支出</w:t>
            </w:r>
          </w:p>
        </w:tc>
        <w:tc>
          <w:tcPr>
            <w:tcW w:w="1409" w:type="pct"/>
            <w:vAlign w:val="center"/>
          </w:tcPr>
          <w:p w14:paraId="66EEF77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1B5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7C7B7CCE">
            <w:pPr>
              <w:widowControl/>
              <w:jc w:val="left"/>
              <w:rPr>
                <w:rFonts w:hint="eastAsia" w:ascii="宋体" w:hAnsi="宋体" w:eastAsia="宋体" w:cs="宋体"/>
                <w:color w:val="000000"/>
                <w:kern w:val="0"/>
                <w:szCs w:val="21"/>
                <w:lang w:eastAsia="zh-CN"/>
              </w:rPr>
            </w:pPr>
          </w:p>
        </w:tc>
        <w:tc>
          <w:tcPr>
            <w:tcW w:w="1225" w:type="pct"/>
            <w:vAlign w:val="center"/>
          </w:tcPr>
          <w:p w14:paraId="5DF01271">
            <w:pPr>
              <w:widowControl/>
              <w:jc w:val="right"/>
              <w:rPr>
                <w:rFonts w:hint="eastAsia" w:ascii="宋体" w:hAnsi="宋体" w:cs="宋体"/>
                <w:color w:val="000000"/>
                <w:kern w:val="0"/>
                <w:szCs w:val="21"/>
              </w:rPr>
            </w:pPr>
          </w:p>
        </w:tc>
        <w:tc>
          <w:tcPr>
            <w:tcW w:w="1171" w:type="pct"/>
            <w:vAlign w:val="center"/>
          </w:tcPr>
          <w:p w14:paraId="4210BF95">
            <w:pPr>
              <w:widowControl/>
              <w:jc w:val="left"/>
              <w:rPr>
                <w:rFonts w:hint="eastAsia" w:ascii="宋体" w:hAnsi="宋体" w:cs="宋体"/>
                <w:color w:val="000000"/>
                <w:kern w:val="0"/>
                <w:szCs w:val="21"/>
              </w:rPr>
            </w:pPr>
            <w:r>
              <w:rPr>
                <w:rFonts w:hint="eastAsia" w:ascii="宋体" w:hAnsi="宋体" w:cs="宋体"/>
                <w:color w:val="000000"/>
                <w:kern w:val="0"/>
                <w:szCs w:val="21"/>
              </w:rPr>
              <w:t>十四、资源勘探工业信息等支出</w:t>
            </w:r>
          </w:p>
        </w:tc>
        <w:tc>
          <w:tcPr>
            <w:tcW w:w="1409" w:type="pct"/>
            <w:vAlign w:val="center"/>
          </w:tcPr>
          <w:p w14:paraId="2E93CCB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42F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0F24BF02">
            <w:pPr>
              <w:widowControl/>
              <w:jc w:val="left"/>
              <w:rPr>
                <w:rFonts w:hint="eastAsia" w:ascii="宋体" w:hAnsi="宋体" w:eastAsia="宋体" w:cs="宋体"/>
                <w:color w:val="000000"/>
                <w:kern w:val="0"/>
                <w:szCs w:val="21"/>
                <w:lang w:eastAsia="zh-CN"/>
              </w:rPr>
            </w:pPr>
          </w:p>
        </w:tc>
        <w:tc>
          <w:tcPr>
            <w:tcW w:w="1225" w:type="pct"/>
            <w:vAlign w:val="center"/>
          </w:tcPr>
          <w:p w14:paraId="79BE9434">
            <w:pPr>
              <w:widowControl/>
              <w:jc w:val="right"/>
              <w:rPr>
                <w:rFonts w:hint="eastAsia" w:ascii="宋体" w:hAnsi="宋体" w:cs="宋体"/>
                <w:color w:val="000000"/>
                <w:kern w:val="0"/>
                <w:szCs w:val="21"/>
              </w:rPr>
            </w:pPr>
          </w:p>
        </w:tc>
        <w:tc>
          <w:tcPr>
            <w:tcW w:w="1171" w:type="pct"/>
            <w:vAlign w:val="center"/>
          </w:tcPr>
          <w:p w14:paraId="7D4F5933">
            <w:pPr>
              <w:widowControl/>
              <w:jc w:val="left"/>
              <w:rPr>
                <w:rFonts w:hint="eastAsia" w:ascii="宋体" w:hAnsi="宋体" w:cs="宋体"/>
                <w:color w:val="000000"/>
                <w:kern w:val="0"/>
                <w:szCs w:val="21"/>
              </w:rPr>
            </w:pPr>
            <w:r>
              <w:rPr>
                <w:rFonts w:hint="eastAsia" w:ascii="宋体" w:hAnsi="宋体" w:cs="宋体"/>
                <w:color w:val="000000"/>
                <w:kern w:val="0"/>
                <w:szCs w:val="21"/>
              </w:rPr>
              <w:t>十五、商业服务业等支出</w:t>
            </w:r>
          </w:p>
        </w:tc>
        <w:tc>
          <w:tcPr>
            <w:tcW w:w="1409" w:type="pct"/>
            <w:vAlign w:val="center"/>
          </w:tcPr>
          <w:p w14:paraId="212DCEF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3312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778DD5C5">
            <w:pPr>
              <w:widowControl/>
              <w:jc w:val="left"/>
              <w:rPr>
                <w:rFonts w:hint="eastAsia" w:ascii="宋体" w:hAnsi="宋体" w:eastAsia="宋体" w:cs="宋体"/>
                <w:color w:val="000000"/>
                <w:kern w:val="0"/>
                <w:szCs w:val="21"/>
                <w:lang w:eastAsia="zh-CN"/>
              </w:rPr>
            </w:pPr>
          </w:p>
        </w:tc>
        <w:tc>
          <w:tcPr>
            <w:tcW w:w="1225" w:type="pct"/>
            <w:vAlign w:val="center"/>
          </w:tcPr>
          <w:p w14:paraId="68DFAC0C">
            <w:pPr>
              <w:widowControl/>
              <w:jc w:val="right"/>
              <w:rPr>
                <w:rFonts w:hint="eastAsia" w:ascii="宋体" w:hAnsi="宋体" w:cs="宋体"/>
                <w:color w:val="000000"/>
                <w:kern w:val="0"/>
                <w:szCs w:val="21"/>
              </w:rPr>
            </w:pPr>
          </w:p>
        </w:tc>
        <w:tc>
          <w:tcPr>
            <w:tcW w:w="1171" w:type="pct"/>
            <w:vAlign w:val="center"/>
          </w:tcPr>
          <w:p w14:paraId="270ED41E">
            <w:pPr>
              <w:widowControl/>
              <w:jc w:val="left"/>
              <w:rPr>
                <w:rFonts w:hint="eastAsia" w:ascii="宋体" w:hAnsi="宋体" w:cs="宋体"/>
                <w:color w:val="000000"/>
                <w:kern w:val="0"/>
                <w:szCs w:val="21"/>
              </w:rPr>
            </w:pPr>
            <w:r>
              <w:rPr>
                <w:rFonts w:hint="eastAsia" w:ascii="宋体" w:hAnsi="宋体" w:cs="宋体"/>
                <w:color w:val="000000"/>
                <w:kern w:val="0"/>
                <w:szCs w:val="21"/>
              </w:rPr>
              <w:t>十六、金融支出</w:t>
            </w:r>
          </w:p>
        </w:tc>
        <w:tc>
          <w:tcPr>
            <w:tcW w:w="1409" w:type="pct"/>
            <w:vAlign w:val="center"/>
          </w:tcPr>
          <w:p w14:paraId="16CD7C8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631E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4905C11A">
            <w:pPr>
              <w:widowControl/>
              <w:jc w:val="left"/>
              <w:rPr>
                <w:rFonts w:hint="eastAsia" w:ascii="宋体" w:hAnsi="宋体" w:eastAsia="宋体" w:cs="宋体"/>
                <w:color w:val="000000"/>
                <w:kern w:val="0"/>
                <w:szCs w:val="21"/>
                <w:lang w:eastAsia="zh-CN"/>
              </w:rPr>
            </w:pPr>
          </w:p>
        </w:tc>
        <w:tc>
          <w:tcPr>
            <w:tcW w:w="1225" w:type="pct"/>
            <w:vAlign w:val="center"/>
          </w:tcPr>
          <w:p w14:paraId="58B77A28">
            <w:pPr>
              <w:widowControl/>
              <w:jc w:val="right"/>
              <w:rPr>
                <w:rFonts w:hint="eastAsia" w:ascii="宋体" w:hAnsi="宋体" w:cs="宋体"/>
                <w:color w:val="000000"/>
                <w:kern w:val="0"/>
                <w:szCs w:val="21"/>
              </w:rPr>
            </w:pPr>
          </w:p>
        </w:tc>
        <w:tc>
          <w:tcPr>
            <w:tcW w:w="1171" w:type="pct"/>
            <w:vAlign w:val="center"/>
          </w:tcPr>
          <w:p w14:paraId="18C5775D">
            <w:pPr>
              <w:widowControl/>
              <w:jc w:val="left"/>
              <w:rPr>
                <w:rFonts w:hint="eastAsia" w:ascii="宋体" w:hAnsi="宋体" w:cs="宋体"/>
                <w:color w:val="000000"/>
                <w:kern w:val="0"/>
                <w:szCs w:val="21"/>
              </w:rPr>
            </w:pPr>
            <w:r>
              <w:rPr>
                <w:rFonts w:hint="eastAsia" w:ascii="宋体" w:hAnsi="宋体" w:cs="宋体"/>
                <w:color w:val="000000"/>
                <w:kern w:val="0"/>
                <w:szCs w:val="21"/>
              </w:rPr>
              <w:t>十七、援助其他地区支出</w:t>
            </w:r>
          </w:p>
        </w:tc>
        <w:tc>
          <w:tcPr>
            <w:tcW w:w="1409" w:type="pct"/>
            <w:vAlign w:val="center"/>
          </w:tcPr>
          <w:p w14:paraId="3C6769C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D7B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57ECC94D">
            <w:pPr>
              <w:widowControl/>
              <w:jc w:val="left"/>
              <w:rPr>
                <w:rFonts w:hint="eastAsia" w:ascii="宋体" w:hAnsi="宋体" w:eastAsia="宋体" w:cs="宋体"/>
                <w:color w:val="000000"/>
                <w:kern w:val="0"/>
                <w:szCs w:val="21"/>
                <w:lang w:eastAsia="zh-CN"/>
              </w:rPr>
            </w:pPr>
          </w:p>
        </w:tc>
        <w:tc>
          <w:tcPr>
            <w:tcW w:w="1225" w:type="pct"/>
            <w:vAlign w:val="center"/>
          </w:tcPr>
          <w:p w14:paraId="301AF2CE">
            <w:pPr>
              <w:widowControl/>
              <w:jc w:val="right"/>
              <w:rPr>
                <w:rFonts w:hint="eastAsia" w:ascii="宋体" w:hAnsi="宋体" w:cs="宋体"/>
                <w:color w:val="000000"/>
                <w:kern w:val="0"/>
                <w:szCs w:val="21"/>
              </w:rPr>
            </w:pPr>
          </w:p>
        </w:tc>
        <w:tc>
          <w:tcPr>
            <w:tcW w:w="1171" w:type="pct"/>
            <w:vAlign w:val="center"/>
          </w:tcPr>
          <w:p w14:paraId="451AA6FB">
            <w:pPr>
              <w:widowControl/>
              <w:jc w:val="left"/>
              <w:rPr>
                <w:rFonts w:hint="eastAsia" w:ascii="宋体" w:hAnsi="宋体" w:cs="宋体"/>
                <w:color w:val="000000"/>
                <w:kern w:val="0"/>
                <w:szCs w:val="21"/>
              </w:rPr>
            </w:pPr>
            <w:r>
              <w:rPr>
                <w:rFonts w:hint="eastAsia" w:ascii="宋体" w:hAnsi="宋体" w:cs="宋体"/>
                <w:color w:val="000000"/>
                <w:kern w:val="0"/>
                <w:szCs w:val="21"/>
              </w:rPr>
              <w:t>十八、自然资源海洋气象等支出</w:t>
            </w:r>
          </w:p>
        </w:tc>
        <w:tc>
          <w:tcPr>
            <w:tcW w:w="1409" w:type="pct"/>
            <w:vAlign w:val="center"/>
          </w:tcPr>
          <w:p w14:paraId="631CEB1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109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7E79B328">
            <w:pPr>
              <w:widowControl/>
              <w:jc w:val="left"/>
              <w:rPr>
                <w:rFonts w:hint="eastAsia" w:ascii="宋体" w:hAnsi="宋体" w:eastAsia="宋体" w:cs="宋体"/>
                <w:color w:val="000000"/>
                <w:kern w:val="0"/>
                <w:szCs w:val="21"/>
                <w:lang w:eastAsia="zh-CN"/>
              </w:rPr>
            </w:pPr>
          </w:p>
        </w:tc>
        <w:tc>
          <w:tcPr>
            <w:tcW w:w="1225" w:type="pct"/>
            <w:vAlign w:val="center"/>
          </w:tcPr>
          <w:p w14:paraId="191A9BAB">
            <w:pPr>
              <w:widowControl/>
              <w:jc w:val="right"/>
              <w:rPr>
                <w:rFonts w:hint="eastAsia" w:ascii="宋体" w:hAnsi="宋体" w:cs="宋体"/>
                <w:color w:val="000000"/>
                <w:kern w:val="0"/>
                <w:szCs w:val="21"/>
              </w:rPr>
            </w:pPr>
          </w:p>
        </w:tc>
        <w:tc>
          <w:tcPr>
            <w:tcW w:w="1171" w:type="pct"/>
            <w:vAlign w:val="center"/>
          </w:tcPr>
          <w:p w14:paraId="2829467F">
            <w:pPr>
              <w:widowControl/>
              <w:jc w:val="left"/>
              <w:rPr>
                <w:rFonts w:hint="eastAsia" w:ascii="宋体" w:hAnsi="宋体" w:cs="宋体"/>
                <w:color w:val="000000"/>
                <w:kern w:val="0"/>
                <w:szCs w:val="21"/>
              </w:rPr>
            </w:pPr>
            <w:r>
              <w:rPr>
                <w:rFonts w:hint="eastAsia" w:ascii="宋体" w:hAnsi="宋体" w:cs="宋体"/>
                <w:color w:val="000000"/>
                <w:kern w:val="0"/>
                <w:szCs w:val="21"/>
              </w:rPr>
              <w:t>十九、住房保障支出</w:t>
            </w:r>
          </w:p>
        </w:tc>
        <w:tc>
          <w:tcPr>
            <w:tcW w:w="1409" w:type="pct"/>
            <w:vAlign w:val="center"/>
          </w:tcPr>
          <w:p w14:paraId="7B043031">
            <w:pPr>
              <w:widowControl/>
              <w:jc w:val="right"/>
              <w:rPr>
                <w:rFonts w:hint="eastAsia" w:ascii="宋体" w:hAnsi="宋体" w:cs="宋体"/>
                <w:color w:val="000000"/>
                <w:kern w:val="0"/>
                <w:szCs w:val="21"/>
              </w:rPr>
            </w:pPr>
            <w:r>
              <w:rPr>
                <w:rFonts w:hint="eastAsia" w:ascii="宋体" w:hAnsi="宋体" w:cs="宋体"/>
                <w:color w:val="000000"/>
                <w:kern w:val="0"/>
                <w:szCs w:val="21"/>
              </w:rPr>
              <w:t>63.31</w:t>
            </w:r>
          </w:p>
        </w:tc>
      </w:tr>
      <w:tr w14:paraId="7DEA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2756E449">
            <w:pPr>
              <w:widowControl/>
              <w:jc w:val="left"/>
              <w:rPr>
                <w:rFonts w:hint="eastAsia" w:ascii="宋体" w:hAnsi="宋体" w:eastAsia="宋体" w:cs="宋体"/>
                <w:color w:val="000000"/>
                <w:kern w:val="0"/>
                <w:szCs w:val="21"/>
                <w:lang w:eastAsia="zh-CN"/>
              </w:rPr>
            </w:pPr>
          </w:p>
        </w:tc>
        <w:tc>
          <w:tcPr>
            <w:tcW w:w="1225" w:type="pct"/>
            <w:vAlign w:val="center"/>
          </w:tcPr>
          <w:p w14:paraId="52B19757">
            <w:pPr>
              <w:widowControl/>
              <w:jc w:val="right"/>
              <w:rPr>
                <w:rFonts w:hint="eastAsia" w:ascii="宋体" w:hAnsi="宋体" w:cs="宋体"/>
                <w:color w:val="000000"/>
                <w:kern w:val="0"/>
                <w:szCs w:val="21"/>
              </w:rPr>
            </w:pPr>
          </w:p>
        </w:tc>
        <w:tc>
          <w:tcPr>
            <w:tcW w:w="1171" w:type="pct"/>
            <w:vAlign w:val="center"/>
          </w:tcPr>
          <w:p w14:paraId="4CC14899">
            <w:pPr>
              <w:widowControl/>
              <w:jc w:val="left"/>
              <w:rPr>
                <w:rFonts w:hint="eastAsia" w:ascii="宋体" w:hAnsi="宋体" w:cs="宋体"/>
                <w:color w:val="000000"/>
                <w:kern w:val="0"/>
                <w:szCs w:val="21"/>
              </w:rPr>
            </w:pPr>
            <w:r>
              <w:rPr>
                <w:rFonts w:hint="eastAsia" w:ascii="宋体" w:hAnsi="宋体" w:cs="宋体"/>
                <w:color w:val="000000"/>
                <w:kern w:val="0"/>
                <w:szCs w:val="21"/>
              </w:rPr>
              <w:t>二十、粮油物资储备支出</w:t>
            </w:r>
          </w:p>
        </w:tc>
        <w:tc>
          <w:tcPr>
            <w:tcW w:w="1409" w:type="pct"/>
            <w:vAlign w:val="center"/>
          </w:tcPr>
          <w:p w14:paraId="6F6C591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1F6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59654C32">
            <w:pPr>
              <w:widowControl/>
              <w:jc w:val="left"/>
              <w:rPr>
                <w:rFonts w:hint="eastAsia" w:ascii="宋体" w:hAnsi="宋体" w:eastAsia="宋体" w:cs="宋体"/>
                <w:color w:val="000000"/>
                <w:kern w:val="0"/>
                <w:szCs w:val="21"/>
                <w:lang w:eastAsia="zh-CN"/>
              </w:rPr>
            </w:pPr>
          </w:p>
        </w:tc>
        <w:tc>
          <w:tcPr>
            <w:tcW w:w="1225" w:type="pct"/>
            <w:vAlign w:val="center"/>
          </w:tcPr>
          <w:p w14:paraId="61E1FF35">
            <w:pPr>
              <w:widowControl/>
              <w:jc w:val="right"/>
              <w:rPr>
                <w:rFonts w:hint="eastAsia" w:ascii="宋体" w:hAnsi="宋体" w:cs="宋体"/>
                <w:color w:val="000000"/>
                <w:kern w:val="0"/>
                <w:szCs w:val="21"/>
              </w:rPr>
            </w:pPr>
          </w:p>
        </w:tc>
        <w:tc>
          <w:tcPr>
            <w:tcW w:w="1171" w:type="pct"/>
            <w:vAlign w:val="center"/>
          </w:tcPr>
          <w:p w14:paraId="7731A45A">
            <w:pPr>
              <w:widowControl/>
              <w:jc w:val="left"/>
              <w:rPr>
                <w:rFonts w:hint="eastAsia" w:ascii="宋体" w:hAnsi="宋体" w:cs="宋体"/>
                <w:color w:val="000000"/>
                <w:kern w:val="0"/>
                <w:szCs w:val="21"/>
              </w:rPr>
            </w:pPr>
            <w:r>
              <w:rPr>
                <w:rFonts w:hint="eastAsia" w:ascii="宋体" w:hAnsi="宋体" w:cs="宋体"/>
                <w:color w:val="000000"/>
                <w:kern w:val="0"/>
                <w:szCs w:val="21"/>
              </w:rPr>
              <w:t>二十一、国有资本经营预算支出</w:t>
            </w:r>
          </w:p>
        </w:tc>
        <w:tc>
          <w:tcPr>
            <w:tcW w:w="1409" w:type="pct"/>
            <w:vAlign w:val="center"/>
          </w:tcPr>
          <w:p w14:paraId="78CED10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D08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6E426735">
            <w:pPr>
              <w:widowControl/>
              <w:jc w:val="left"/>
              <w:rPr>
                <w:rFonts w:hint="eastAsia" w:ascii="宋体" w:hAnsi="宋体" w:eastAsia="宋体" w:cs="宋体"/>
                <w:color w:val="000000"/>
                <w:kern w:val="0"/>
                <w:szCs w:val="21"/>
                <w:lang w:eastAsia="zh-CN"/>
              </w:rPr>
            </w:pPr>
          </w:p>
        </w:tc>
        <w:tc>
          <w:tcPr>
            <w:tcW w:w="1225" w:type="pct"/>
            <w:vAlign w:val="center"/>
          </w:tcPr>
          <w:p w14:paraId="0358FC97">
            <w:pPr>
              <w:widowControl/>
              <w:jc w:val="right"/>
              <w:rPr>
                <w:rFonts w:hint="eastAsia" w:ascii="宋体" w:hAnsi="宋体" w:cs="宋体"/>
                <w:color w:val="000000"/>
                <w:kern w:val="0"/>
                <w:szCs w:val="21"/>
              </w:rPr>
            </w:pPr>
          </w:p>
        </w:tc>
        <w:tc>
          <w:tcPr>
            <w:tcW w:w="1171" w:type="pct"/>
            <w:vAlign w:val="center"/>
          </w:tcPr>
          <w:p w14:paraId="5E3B3613">
            <w:pPr>
              <w:widowControl/>
              <w:jc w:val="left"/>
              <w:rPr>
                <w:rFonts w:hint="eastAsia" w:ascii="宋体" w:hAnsi="宋体" w:cs="宋体"/>
                <w:color w:val="000000"/>
                <w:kern w:val="0"/>
                <w:szCs w:val="21"/>
              </w:rPr>
            </w:pPr>
            <w:r>
              <w:rPr>
                <w:rFonts w:hint="eastAsia" w:ascii="宋体" w:hAnsi="宋体" w:cs="宋体"/>
                <w:color w:val="000000"/>
                <w:kern w:val="0"/>
                <w:szCs w:val="21"/>
              </w:rPr>
              <w:t>二十二、灾害防治及应急管理支出</w:t>
            </w:r>
          </w:p>
        </w:tc>
        <w:tc>
          <w:tcPr>
            <w:tcW w:w="1409" w:type="pct"/>
            <w:vAlign w:val="center"/>
          </w:tcPr>
          <w:p w14:paraId="1AF2D1AA">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3768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6148171F">
            <w:pPr>
              <w:widowControl/>
              <w:jc w:val="left"/>
              <w:rPr>
                <w:rFonts w:hint="eastAsia" w:ascii="宋体" w:hAnsi="宋体" w:eastAsia="宋体" w:cs="宋体"/>
                <w:color w:val="000000"/>
                <w:kern w:val="0"/>
                <w:szCs w:val="21"/>
                <w:lang w:eastAsia="zh-CN"/>
              </w:rPr>
            </w:pPr>
          </w:p>
        </w:tc>
        <w:tc>
          <w:tcPr>
            <w:tcW w:w="1225" w:type="pct"/>
            <w:vAlign w:val="center"/>
          </w:tcPr>
          <w:p w14:paraId="1310C7D4">
            <w:pPr>
              <w:widowControl/>
              <w:jc w:val="right"/>
              <w:rPr>
                <w:rFonts w:hint="eastAsia" w:ascii="宋体" w:hAnsi="宋体" w:cs="宋体"/>
                <w:color w:val="000000"/>
                <w:kern w:val="0"/>
                <w:szCs w:val="21"/>
              </w:rPr>
            </w:pPr>
          </w:p>
        </w:tc>
        <w:tc>
          <w:tcPr>
            <w:tcW w:w="1171" w:type="pct"/>
            <w:vAlign w:val="center"/>
          </w:tcPr>
          <w:p w14:paraId="45B49DAC">
            <w:pPr>
              <w:widowControl/>
              <w:jc w:val="left"/>
              <w:rPr>
                <w:rFonts w:hint="eastAsia" w:ascii="宋体" w:hAnsi="宋体" w:cs="宋体"/>
                <w:color w:val="000000"/>
                <w:kern w:val="0"/>
                <w:szCs w:val="21"/>
              </w:rPr>
            </w:pPr>
            <w:r>
              <w:rPr>
                <w:rFonts w:hint="eastAsia" w:ascii="宋体" w:hAnsi="宋体" w:cs="宋体"/>
                <w:color w:val="000000"/>
                <w:kern w:val="0"/>
                <w:szCs w:val="21"/>
              </w:rPr>
              <w:t>二十三、其他支出</w:t>
            </w:r>
          </w:p>
        </w:tc>
        <w:tc>
          <w:tcPr>
            <w:tcW w:w="1409" w:type="pct"/>
            <w:vAlign w:val="center"/>
          </w:tcPr>
          <w:p w14:paraId="3088657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C2C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6F2914D5">
            <w:pPr>
              <w:widowControl/>
              <w:jc w:val="left"/>
              <w:rPr>
                <w:rFonts w:hint="eastAsia" w:ascii="宋体" w:hAnsi="宋体" w:eastAsia="宋体" w:cs="宋体"/>
                <w:color w:val="000000"/>
                <w:kern w:val="0"/>
                <w:szCs w:val="21"/>
                <w:lang w:eastAsia="zh-CN"/>
              </w:rPr>
            </w:pPr>
          </w:p>
        </w:tc>
        <w:tc>
          <w:tcPr>
            <w:tcW w:w="1225" w:type="pct"/>
            <w:vAlign w:val="center"/>
          </w:tcPr>
          <w:p w14:paraId="321A1E17">
            <w:pPr>
              <w:widowControl/>
              <w:jc w:val="right"/>
              <w:rPr>
                <w:rFonts w:hint="eastAsia" w:ascii="宋体" w:hAnsi="宋体" w:cs="宋体"/>
                <w:color w:val="000000"/>
                <w:kern w:val="0"/>
                <w:szCs w:val="21"/>
              </w:rPr>
            </w:pPr>
          </w:p>
        </w:tc>
        <w:tc>
          <w:tcPr>
            <w:tcW w:w="1171" w:type="pct"/>
            <w:vAlign w:val="center"/>
          </w:tcPr>
          <w:p w14:paraId="5FCEB8BD">
            <w:pPr>
              <w:widowControl/>
              <w:jc w:val="left"/>
              <w:rPr>
                <w:rFonts w:hint="eastAsia" w:ascii="宋体" w:hAnsi="宋体" w:cs="宋体"/>
                <w:color w:val="000000"/>
                <w:kern w:val="0"/>
                <w:szCs w:val="21"/>
              </w:rPr>
            </w:pPr>
            <w:r>
              <w:rPr>
                <w:rFonts w:hint="eastAsia" w:ascii="宋体" w:hAnsi="宋体" w:cs="宋体"/>
                <w:color w:val="000000"/>
                <w:kern w:val="0"/>
                <w:szCs w:val="21"/>
              </w:rPr>
              <w:t>二十四、债务还本支出</w:t>
            </w:r>
          </w:p>
        </w:tc>
        <w:tc>
          <w:tcPr>
            <w:tcW w:w="1409" w:type="pct"/>
            <w:vAlign w:val="center"/>
          </w:tcPr>
          <w:p w14:paraId="2025DCC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8E7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1E8E68EA">
            <w:pPr>
              <w:widowControl/>
              <w:jc w:val="left"/>
              <w:rPr>
                <w:rFonts w:hint="eastAsia" w:ascii="宋体" w:hAnsi="宋体" w:eastAsia="宋体" w:cs="宋体"/>
                <w:color w:val="000000"/>
                <w:kern w:val="0"/>
                <w:szCs w:val="21"/>
                <w:lang w:eastAsia="zh-CN"/>
              </w:rPr>
            </w:pPr>
          </w:p>
        </w:tc>
        <w:tc>
          <w:tcPr>
            <w:tcW w:w="1225" w:type="pct"/>
            <w:vAlign w:val="center"/>
          </w:tcPr>
          <w:p w14:paraId="5E993350">
            <w:pPr>
              <w:widowControl/>
              <w:jc w:val="right"/>
              <w:rPr>
                <w:rFonts w:hint="eastAsia" w:ascii="宋体" w:hAnsi="宋体" w:cs="宋体"/>
                <w:color w:val="000000"/>
                <w:kern w:val="0"/>
                <w:szCs w:val="21"/>
              </w:rPr>
            </w:pPr>
          </w:p>
        </w:tc>
        <w:tc>
          <w:tcPr>
            <w:tcW w:w="1171" w:type="pct"/>
            <w:vAlign w:val="center"/>
          </w:tcPr>
          <w:p w14:paraId="0F52898C">
            <w:pPr>
              <w:widowControl/>
              <w:jc w:val="left"/>
              <w:rPr>
                <w:rFonts w:hint="eastAsia" w:ascii="宋体" w:hAnsi="宋体" w:cs="宋体"/>
                <w:color w:val="000000"/>
                <w:kern w:val="0"/>
                <w:szCs w:val="21"/>
              </w:rPr>
            </w:pPr>
            <w:r>
              <w:rPr>
                <w:rFonts w:hint="eastAsia" w:ascii="宋体" w:hAnsi="宋体" w:cs="宋体"/>
                <w:color w:val="000000"/>
                <w:kern w:val="0"/>
                <w:szCs w:val="21"/>
              </w:rPr>
              <w:t>二十五、债务付息支出</w:t>
            </w:r>
          </w:p>
        </w:tc>
        <w:tc>
          <w:tcPr>
            <w:tcW w:w="1409" w:type="pct"/>
            <w:vAlign w:val="center"/>
          </w:tcPr>
          <w:p w14:paraId="57ADFF3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3FA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1958DADB">
            <w:pPr>
              <w:widowControl/>
              <w:jc w:val="left"/>
              <w:rPr>
                <w:rFonts w:hint="eastAsia" w:ascii="宋体" w:hAnsi="宋体" w:eastAsia="宋体" w:cs="宋体"/>
                <w:color w:val="000000"/>
                <w:kern w:val="0"/>
                <w:szCs w:val="21"/>
                <w:lang w:eastAsia="zh-CN"/>
              </w:rPr>
            </w:pPr>
          </w:p>
        </w:tc>
        <w:tc>
          <w:tcPr>
            <w:tcW w:w="1225" w:type="pct"/>
            <w:vAlign w:val="center"/>
          </w:tcPr>
          <w:p w14:paraId="40B12291">
            <w:pPr>
              <w:widowControl/>
              <w:jc w:val="right"/>
              <w:rPr>
                <w:rFonts w:hint="eastAsia" w:ascii="宋体" w:hAnsi="宋体" w:cs="宋体"/>
                <w:color w:val="000000"/>
                <w:kern w:val="0"/>
                <w:szCs w:val="21"/>
              </w:rPr>
            </w:pPr>
          </w:p>
        </w:tc>
        <w:tc>
          <w:tcPr>
            <w:tcW w:w="1171" w:type="pct"/>
            <w:vAlign w:val="center"/>
          </w:tcPr>
          <w:p w14:paraId="6A1D4BA1">
            <w:pPr>
              <w:widowControl/>
              <w:jc w:val="left"/>
              <w:rPr>
                <w:rFonts w:hint="eastAsia" w:ascii="宋体" w:hAnsi="宋体" w:cs="宋体"/>
                <w:color w:val="000000"/>
                <w:kern w:val="0"/>
                <w:szCs w:val="21"/>
              </w:rPr>
            </w:pPr>
            <w:r>
              <w:rPr>
                <w:rFonts w:hint="eastAsia" w:ascii="宋体" w:hAnsi="宋体" w:cs="宋体"/>
                <w:color w:val="000000"/>
                <w:kern w:val="0"/>
                <w:szCs w:val="21"/>
              </w:rPr>
              <w:t>二十六、抗疫特别国债安排的支出</w:t>
            </w:r>
          </w:p>
        </w:tc>
        <w:tc>
          <w:tcPr>
            <w:tcW w:w="1409" w:type="pct"/>
            <w:vAlign w:val="center"/>
          </w:tcPr>
          <w:p w14:paraId="20E8981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3C9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11AF333F">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本年收入合计</w:t>
            </w:r>
          </w:p>
        </w:tc>
        <w:tc>
          <w:tcPr>
            <w:tcW w:w="1225" w:type="pct"/>
            <w:vAlign w:val="center"/>
          </w:tcPr>
          <w:p w14:paraId="4D0D6764">
            <w:pPr>
              <w:widowControl/>
              <w:jc w:val="right"/>
              <w:rPr>
                <w:rFonts w:hint="eastAsia" w:ascii="宋体" w:hAnsi="宋体" w:cs="宋体"/>
                <w:color w:val="000000"/>
                <w:kern w:val="0"/>
                <w:szCs w:val="21"/>
              </w:rPr>
            </w:pPr>
            <w:r>
              <w:rPr>
                <w:rFonts w:hint="eastAsia" w:ascii="宋体" w:hAnsi="宋体" w:cs="宋体"/>
                <w:color w:val="000000"/>
                <w:kern w:val="0"/>
                <w:szCs w:val="21"/>
              </w:rPr>
              <w:t>4,084.19</w:t>
            </w:r>
          </w:p>
        </w:tc>
        <w:tc>
          <w:tcPr>
            <w:tcW w:w="1171" w:type="pct"/>
            <w:vAlign w:val="center"/>
          </w:tcPr>
          <w:p w14:paraId="49F612B5">
            <w:pPr>
              <w:widowControl/>
              <w:jc w:val="left"/>
              <w:rPr>
                <w:rFonts w:hint="eastAsia" w:ascii="宋体" w:hAnsi="宋体" w:cs="宋体"/>
                <w:color w:val="000000"/>
                <w:kern w:val="0"/>
                <w:szCs w:val="21"/>
              </w:rPr>
            </w:pPr>
            <w:r>
              <w:rPr>
                <w:rFonts w:hint="eastAsia" w:ascii="宋体" w:hAnsi="宋体" w:cs="宋体"/>
                <w:color w:val="000000"/>
                <w:kern w:val="0"/>
                <w:szCs w:val="21"/>
              </w:rPr>
              <w:t>本年支出合计</w:t>
            </w:r>
          </w:p>
        </w:tc>
        <w:tc>
          <w:tcPr>
            <w:tcW w:w="1409" w:type="pct"/>
            <w:vAlign w:val="center"/>
          </w:tcPr>
          <w:p w14:paraId="0406A720">
            <w:pPr>
              <w:widowControl/>
              <w:jc w:val="right"/>
              <w:rPr>
                <w:rFonts w:hint="eastAsia" w:ascii="宋体" w:hAnsi="宋体" w:cs="宋体"/>
                <w:color w:val="000000"/>
                <w:kern w:val="0"/>
                <w:szCs w:val="21"/>
              </w:rPr>
            </w:pPr>
            <w:r>
              <w:rPr>
                <w:rFonts w:hint="eastAsia" w:ascii="宋体" w:hAnsi="宋体" w:cs="宋体"/>
                <w:color w:val="000000"/>
                <w:kern w:val="0"/>
                <w:szCs w:val="21"/>
              </w:rPr>
              <w:t>4,089.55</w:t>
            </w:r>
          </w:p>
        </w:tc>
      </w:tr>
      <w:tr w14:paraId="61C2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62B10F4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使用非财政拨款结余（含专用结余）</w:t>
            </w:r>
          </w:p>
        </w:tc>
        <w:tc>
          <w:tcPr>
            <w:tcW w:w="1225" w:type="pct"/>
            <w:vAlign w:val="center"/>
          </w:tcPr>
          <w:p w14:paraId="3963DB3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171" w:type="pct"/>
            <w:vAlign w:val="center"/>
          </w:tcPr>
          <w:p w14:paraId="63075C89">
            <w:pPr>
              <w:widowControl/>
              <w:jc w:val="left"/>
              <w:rPr>
                <w:rFonts w:hint="eastAsia" w:ascii="宋体" w:hAnsi="宋体" w:cs="宋体"/>
                <w:color w:val="000000"/>
                <w:kern w:val="0"/>
                <w:szCs w:val="21"/>
              </w:rPr>
            </w:pPr>
            <w:r>
              <w:rPr>
                <w:rFonts w:hint="eastAsia" w:ascii="宋体" w:hAnsi="宋体" w:cs="宋体"/>
                <w:color w:val="000000"/>
                <w:kern w:val="0"/>
                <w:szCs w:val="21"/>
              </w:rPr>
              <w:t>结余分配</w:t>
            </w:r>
          </w:p>
        </w:tc>
        <w:tc>
          <w:tcPr>
            <w:tcW w:w="1409" w:type="pct"/>
            <w:vAlign w:val="center"/>
          </w:tcPr>
          <w:p w14:paraId="0D83377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68F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5CFA6B2F">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年初结转和结余</w:t>
            </w:r>
          </w:p>
        </w:tc>
        <w:tc>
          <w:tcPr>
            <w:tcW w:w="1225" w:type="pct"/>
            <w:vAlign w:val="center"/>
          </w:tcPr>
          <w:p w14:paraId="78E1E79B">
            <w:pPr>
              <w:widowControl/>
              <w:jc w:val="right"/>
              <w:rPr>
                <w:rFonts w:hint="eastAsia" w:ascii="宋体" w:hAnsi="宋体" w:cs="宋体"/>
                <w:color w:val="000000"/>
                <w:kern w:val="0"/>
                <w:szCs w:val="21"/>
              </w:rPr>
            </w:pPr>
            <w:r>
              <w:rPr>
                <w:rFonts w:hint="eastAsia" w:ascii="宋体" w:hAnsi="宋体" w:cs="宋体"/>
                <w:color w:val="000000"/>
                <w:kern w:val="0"/>
                <w:szCs w:val="21"/>
              </w:rPr>
              <w:t>18.12</w:t>
            </w:r>
          </w:p>
        </w:tc>
        <w:tc>
          <w:tcPr>
            <w:tcW w:w="1171" w:type="pct"/>
            <w:vAlign w:val="center"/>
          </w:tcPr>
          <w:p w14:paraId="64C7646C">
            <w:pPr>
              <w:widowControl/>
              <w:jc w:val="left"/>
              <w:rPr>
                <w:rFonts w:hint="eastAsia" w:ascii="宋体" w:hAnsi="宋体" w:cs="宋体"/>
                <w:color w:val="000000"/>
                <w:kern w:val="0"/>
                <w:szCs w:val="21"/>
              </w:rPr>
            </w:pPr>
            <w:r>
              <w:rPr>
                <w:rFonts w:hint="eastAsia" w:ascii="宋体" w:hAnsi="宋体" w:cs="宋体"/>
                <w:color w:val="000000"/>
                <w:kern w:val="0"/>
                <w:szCs w:val="21"/>
              </w:rPr>
              <w:t>年末结转和结余</w:t>
            </w:r>
          </w:p>
        </w:tc>
        <w:tc>
          <w:tcPr>
            <w:tcW w:w="1409" w:type="pct"/>
            <w:vAlign w:val="center"/>
          </w:tcPr>
          <w:p w14:paraId="04713953">
            <w:pPr>
              <w:widowControl/>
              <w:jc w:val="right"/>
              <w:rPr>
                <w:rFonts w:hint="eastAsia" w:ascii="宋体" w:hAnsi="宋体" w:cs="宋体"/>
                <w:color w:val="000000"/>
                <w:kern w:val="0"/>
                <w:szCs w:val="21"/>
              </w:rPr>
            </w:pPr>
            <w:r>
              <w:rPr>
                <w:rFonts w:hint="eastAsia" w:ascii="宋体" w:hAnsi="宋体" w:cs="宋体"/>
                <w:color w:val="000000"/>
                <w:kern w:val="0"/>
                <w:szCs w:val="21"/>
              </w:rPr>
              <w:t>12.75</w:t>
            </w:r>
          </w:p>
        </w:tc>
      </w:tr>
      <w:tr w14:paraId="12DE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5652EA9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总计</w:t>
            </w:r>
          </w:p>
        </w:tc>
        <w:tc>
          <w:tcPr>
            <w:tcW w:w="1225" w:type="pct"/>
            <w:vAlign w:val="center"/>
          </w:tcPr>
          <w:p w14:paraId="69F13D63">
            <w:pPr>
              <w:widowControl/>
              <w:jc w:val="right"/>
              <w:rPr>
                <w:rFonts w:hint="eastAsia" w:ascii="宋体" w:hAnsi="宋体" w:cs="宋体"/>
                <w:color w:val="000000"/>
                <w:kern w:val="0"/>
                <w:szCs w:val="21"/>
              </w:rPr>
            </w:pPr>
            <w:r>
              <w:rPr>
                <w:rFonts w:hint="eastAsia" w:ascii="宋体" w:hAnsi="宋体" w:cs="宋体"/>
                <w:color w:val="000000"/>
                <w:kern w:val="0"/>
                <w:szCs w:val="21"/>
              </w:rPr>
              <w:t>4,102.31</w:t>
            </w:r>
          </w:p>
        </w:tc>
        <w:tc>
          <w:tcPr>
            <w:tcW w:w="1171" w:type="pct"/>
            <w:vAlign w:val="center"/>
          </w:tcPr>
          <w:p w14:paraId="6E9C5D5D">
            <w:pPr>
              <w:widowControl/>
              <w:jc w:val="left"/>
              <w:rPr>
                <w:rFonts w:hint="eastAsia" w:ascii="宋体" w:hAnsi="宋体" w:cs="宋体"/>
                <w:color w:val="000000"/>
                <w:kern w:val="0"/>
                <w:szCs w:val="21"/>
              </w:rPr>
            </w:pPr>
            <w:r>
              <w:rPr>
                <w:rFonts w:hint="eastAsia" w:ascii="宋体" w:hAnsi="宋体" w:cs="宋体"/>
                <w:color w:val="000000"/>
                <w:kern w:val="0"/>
                <w:szCs w:val="21"/>
              </w:rPr>
              <w:t>总计</w:t>
            </w:r>
          </w:p>
        </w:tc>
        <w:tc>
          <w:tcPr>
            <w:tcW w:w="1409" w:type="pct"/>
            <w:vAlign w:val="center"/>
          </w:tcPr>
          <w:p w14:paraId="345BD13C">
            <w:pPr>
              <w:widowControl/>
              <w:jc w:val="right"/>
              <w:rPr>
                <w:rFonts w:hint="eastAsia" w:ascii="宋体" w:hAnsi="宋体" w:cs="宋体"/>
                <w:color w:val="000000"/>
                <w:kern w:val="0"/>
                <w:szCs w:val="21"/>
              </w:rPr>
            </w:pPr>
            <w:r>
              <w:rPr>
                <w:rFonts w:hint="eastAsia" w:ascii="宋体" w:hAnsi="宋体" w:cs="宋体"/>
                <w:color w:val="000000"/>
                <w:kern w:val="0"/>
                <w:szCs w:val="21"/>
              </w:rPr>
              <w:t>4,102.31</w:t>
            </w:r>
          </w:p>
        </w:tc>
      </w:tr>
      <w:tr w14:paraId="63F6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93" w:type="pct"/>
            <w:vAlign w:val="center"/>
          </w:tcPr>
          <w:p w14:paraId="40AA5C38">
            <w:pPr>
              <w:widowControl/>
              <w:jc w:val="center"/>
              <w:rPr>
                <w:rFonts w:hint="eastAsia" w:ascii="宋体" w:hAnsi="宋体" w:cs="宋体"/>
                <w:b/>
                <w:bCs/>
                <w:color w:val="000000"/>
                <w:kern w:val="0"/>
                <w:szCs w:val="21"/>
              </w:rPr>
            </w:pPr>
          </w:p>
        </w:tc>
        <w:tc>
          <w:tcPr>
            <w:tcW w:w="1225" w:type="pct"/>
            <w:vAlign w:val="center"/>
          </w:tcPr>
          <w:p w14:paraId="7E84DEA4">
            <w:pPr>
              <w:widowControl/>
              <w:jc w:val="right"/>
              <w:rPr>
                <w:rFonts w:hint="eastAsia" w:ascii="宋体" w:hAnsi="宋体" w:eastAsia="宋体" w:cs="宋体"/>
                <w:color w:val="000000"/>
                <w:kern w:val="0"/>
                <w:szCs w:val="21"/>
                <w:lang w:eastAsia="zh-CN"/>
              </w:rPr>
            </w:pPr>
          </w:p>
        </w:tc>
        <w:tc>
          <w:tcPr>
            <w:tcW w:w="1171" w:type="pct"/>
            <w:vAlign w:val="center"/>
          </w:tcPr>
          <w:p w14:paraId="247E3C46">
            <w:pPr>
              <w:widowControl/>
              <w:jc w:val="center"/>
              <w:rPr>
                <w:rFonts w:hint="eastAsia" w:ascii="宋体" w:hAnsi="宋体" w:cs="宋体"/>
                <w:b/>
                <w:bCs/>
                <w:color w:val="000000"/>
                <w:kern w:val="0"/>
                <w:szCs w:val="21"/>
              </w:rPr>
            </w:pPr>
          </w:p>
        </w:tc>
        <w:tc>
          <w:tcPr>
            <w:tcW w:w="1409" w:type="pct"/>
            <w:vAlign w:val="center"/>
          </w:tcPr>
          <w:p w14:paraId="3482F4A7">
            <w:pPr>
              <w:widowControl/>
              <w:jc w:val="right"/>
              <w:rPr>
                <w:rFonts w:hint="eastAsia" w:ascii="宋体" w:hAnsi="宋体" w:eastAsia="宋体" w:cs="宋体"/>
                <w:color w:val="000000"/>
                <w:kern w:val="0"/>
                <w:szCs w:val="21"/>
                <w:lang w:eastAsia="zh-CN"/>
              </w:rPr>
            </w:pPr>
          </w:p>
        </w:tc>
      </w:tr>
    </w:tbl>
    <w:p w14:paraId="34B758EA">
      <w:pPr>
        <w:rPr>
          <w:rFonts w:hint="eastAsia"/>
          <w:color w:val="000000"/>
        </w:rPr>
      </w:pPr>
      <w:r>
        <w:rPr>
          <w:rFonts w:hint="eastAsia"/>
          <w:color w:val="000000"/>
        </w:rPr>
        <w:t>注：</w:t>
      </w:r>
      <w:bookmarkStart w:id="0" w:name="PO_part2Table1Remark1"/>
      <w:r>
        <w:rPr>
          <w:rFonts w:hint="eastAsia"/>
          <w:color w:val="000000"/>
        </w:rPr>
        <w:t xml:space="preserve"> </w:t>
      </w:r>
      <w:r>
        <w:rPr>
          <w:rFonts w:hint="eastAsia"/>
          <w:color w:val="000000"/>
          <w:lang w:val="en-US" w:eastAsia="zh-CN"/>
        </w:rPr>
        <w:t>1</w:t>
      </w:r>
      <w:r>
        <w:rPr>
          <w:rFonts w:hint="eastAsia"/>
          <w:color w:val="000000"/>
        </w:rPr>
        <w:t>、本表反映部门</w:t>
      </w:r>
      <w:r>
        <w:rPr>
          <w:rFonts w:hint="eastAsia"/>
          <w:color w:val="000000"/>
          <w:lang w:val="en-US" w:eastAsia="zh-CN"/>
        </w:rPr>
        <w:t>2024</w:t>
      </w:r>
      <w:r>
        <w:rPr>
          <w:rFonts w:hint="eastAsia"/>
          <w:color w:val="000000"/>
        </w:rPr>
        <w:t xml:space="preserve">年度的总收支和年末结转结余情况。 </w:t>
      </w:r>
      <w:bookmarkEnd w:id="0"/>
      <w:r>
        <w:rPr>
          <w:rFonts w:hint="eastAsia"/>
          <w:color w:val="000000"/>
        </w:rPr>
        <w:t xml:space="preserve"> 2、本套报表金额单位转换时可能存在尾数误差。</w:t>
      </w:r>
    </w:p>
    <w:p w14:paraId="1F1A8B09">
      <w:pPr>
        <w:keepNext w:val="0"/>
        <w:keepLines w:val="0"/>
        <w:pageBreakBefore/>
        <w:widowControl/>
        <w:kinsoku/>
        <w:wordWrap/>
        <w:overflowPunct/>
        <w:topLinePunct w:val="0"/>
        <w:autoSpaceDE/>
        <w:autoSpaceDN/>
        <w:bidi w:val="0"/>
        <w:adjustRightInd/>
        <w:snapToGrid/>
        <w:textAlignment w:val="auto"/>
        <w:rPr>
          <w:rFonts w:hint="default"/>
          <w:color w:val="000000"/>
          <w:lang w:val="en-US" w:eastAsia="zh-CN"/>
        </w:rPr>
      </w:pPr>
    </w:p>
    <w:tbl>
      <w:tblPr>
        <w:tblStyle w:val="1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14:paraId="54F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14:paraId="317AFE78">
            <w:pPr>
              <w:jc w:val="right"/>
              <w:rPr>
                <w:rFonts w:ascii="宋体" w:hAnsi="宋体" w:cs="宋体"/>
                <w:color w:val="000000"/>
              </w:rPr>
            </w:pPr>
            <w:r>
              <w:rPr>
                <w:rFonts w:hint="eastAsia" w:ascii="宋体" w:hAnsi="宋体" w:cs="宋体"/>
                <w:color w:val="000000"/>
                <w:kern w:val="0"/>
                <w:sz w:val="20"/>
                <w:szCs w:val="20"/>
              </w:rPr>
              <w:t>表2</w:t>
            </w:r>
          </w:p>
        </w:tc>
      </w:tr>
      <w:tr w14:paraId="2A29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14:paraId="1417C237">
            <w:pPr>
              <w:jc w:val="center"/>
              <w:rPr>
                <w:rFonts w:ascii="宋体" w:hAnsi="宋体" w:cs="宋体"/>
                <w:b/>
                <w:color w:val="000000"/>
              </w:rPr>
            </w:pPr>
            <w:r>
              <w:rPr>
                <w:rFonts w:hint="eastAsia" w:ascii="宋体" w:hAnsi="宋体" w:cs="宋体"/>
                <w:b/>
                <w:color w:val="000000"/>
                <w:kern w:val="0"/>
                <w:sz w:val="32"/>
                <w:szCs w:val="32"/>
              </w:rPr>
              <w:t>收入决算表</w:t>
            </w:r>
          </w:p>
        </w:tc>
      </w:tr>
      <w:tr w14:paraId="5C57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14:paraId="459C3ADF">
            <w:pPr>
              <w:spacing w:line="360" w:lineRule="auto"/>
              <w:rPr>
                <w:rFonts w:ascii="宋体" w:hAnsi="宋体" w:cs="宋体"/>
                <w:color w:val="000000"/>
                <w:sz w:val="28"/>
                <w:szCs w:val="28"/>
              </w:rPr>
            </w:pPr>
            <w:r>
              <w:rPr>
                <w:rFonts w:hint="eastAsia" w:ascii="宋体" w:hAnsi="宋体" w:cs="宋体"/>
                <w:color w:val="000000"/>
                <w:kern w:val="0"/>
                <w:sz w:val="20"/>
                <w:szCs w:val="20"/>
              </w:rPr>
              <w:t>部门：</w:t>
            </w:r>
            <w:bookmarkStart w:id="1" w:name="PO_part2Table1DivName2"/>
            <w:r>
              <w:rPr>
                <w:rFonts w:hint="eastAsia" w:ascii="宋体" w:hAnsi="宋体" w:cs="宋体"/>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bookmarkEnd w:id="1"/>
          </w:p>
        </w:tc>
        <w:tc>
          <w:tcPr>
            <w:tcW w:w="1568" w:type="dxa"/>
            <w:tcBorders>
              <w:top w:val="nil"/>
              <w:left w:val="nil"/>
              <w:bottom w:val="single" w:color="auto" w:sz="4" w:space="0"/>
              <w:right w:val="nil"/>
            </w:tcBorders>
            <w:vAlign w:val="center"/>
          </w:tcPr>
          <w:p w14:paraId="33BA38DD">
            <w:pPr>
              <w:jc w:val="right"/>
              <w:rPr>
                <w:rFonts w:ascii="宋体" w:hAnsi="宋体" w:cs="宋体"/>
                <w:color w:val="00000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2B0F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14:paraId="6C1A30AB">
            <w:pPr>
              <w:jc w:val="center"/>
              <w:rPr>
                <w:rFonts w:ascii="宋体" w:hAnsi="宋体" w:cs="宋体"/>
                <w:color w:val="000000"/>
                <w:szCs w:val="21"/>
              </w:rPr>
            </w:pPr>
            <w:r>
              <w:rPr>
                <w:rFonts w:hint="eastAsia" w:ascii="宋体" w:hAnsi="宋体" w:cs="宋体"/>
                <w:color w:val="000000"/>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14:paraId="1C7CEDF3">
            <w:pPr>
              <w:widowControl/>
              <w:jc w:val="center"/>
              <w:rPr>
                <w:rFonts w:ascii="宋体" w:hAnsi="宋体" w:cs="宋体"/>
                <w:color w:val="000000"/>
                <w:kern w:val="0"/>
                <w:szCs w:val="21"/>
              </w:rPr>
            </w:pPr>
            <w:r>
              <w:rPr>
                <w:rFonts w:hint="eastAsia" w:ascii="宋体" w:hAnsi="宋体" w:cs="宋体"/>
                <w:color w:val="000000"/>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14:paraId="532BAC63">
            <w:pPr>
              <w:widowControl/>
              <w:jc w:val="center"/>
              <w:rPr>
                <w:rFonts w:ascii="宋体" w:hAnsi="宋体" w:cs="宋体"/>
                <w:color w:val="000000"/>
                <w:kern w:val="0"/>
                <w:szCs w:val="21"/>
              </w:rPr>
            </w:pPr>
            <w:r>
              <w:rPr>
                <w:rFonts w:hint="eastAsia" w:ascii="宋体" w:hAnsi="宋体" w:cs="宋体"/>
                <w:color w:val="000000"/>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5D136097">
            <w:pPr>
              <w:jc w:val="center"/>
              <w:rPr>
                <w:rFonts w:ascii="宋体" w:hAnsi="宋体" w:cs="宋体"/>
                <w:color w:val="000000"/>
                <w:szCs w:val="21"/>
              </w:rPr>
            </w:pPr>
            <w:r>
              <w:rPr>
                <w:rFonts w:hint="eastAsia" w:ascii="宋体" w:hAnsi="宋体" w:cs="宋体"/>
                <w:color w:val="000000"/>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0CDCFA61">
            <w:pPr>
              <w:widowControl/>
              <w:jc w:val="center"/>
              <w:rPr>
                <w:rFonts w:ascii="宋体" w:hAnsi="宋体" w:cs="宋体"/>
                <w:color w:val="000000"/>
                <w:kern w:val="0"/>
                <w:szCs w:val="21"/>
              </w:rPr>
            </w:pPr>
            <w:r>
              <w:rPr>
                <w:rFonts w:hint="eastAsia" w:ascii="宋体" w:hAnsi="宋体" w:cs="宋体"/>
                <w:color w:val="000000"/>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2EF609AB">
            <w:pPr>
              <w:widowControl/>
              <w:jc w:val="center"/>
              <w:rPr>
                <w:rFonts w:ascii="宋体" w:hAnsi="宋体" w:cs="宋体"/>
                <w:color w:val="000000"/>
                <w:kern w:val="0"/>
                <w:szCs w:val="21"/>
              </w:rPr>
            </w:pPr>
            <w:r>
              <w:rPr>
                <w:rFonts w:hint="eastAsia" w:ascii="宋体" w:hAnsi="宋体" w:cs="宋体"/>
                <w:color w:val="000000"/>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3671A1D8">
            <w:pPr>
              <w:widowControl/>
              <w:jc w:val="center"/>
              <w:rPr>
                <w:rFonts w:ascii="宋体" w:hAnsi="宋体" w:cs="宋体"/>
                <w:color w:val="000000"/>
                <w:kern w:val="0"/>
                <w:szCs w:val="21"/>
              </w:rPr>
            </w:pPr>
            <w:r>
              <w:rPr>
                <w:rFonts w:hint="eastAsia" w:ascii="宋体" w:hAnsi="宋体" w:cs="宋体"/>
                <w:color w:val="000000"/>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14:paraId="71810AEB">
            <w:pPr>
              <w:widowControl/>
              <w:jc w:val="center"/>
              <w:rPr>
                <w:rFonts w:ascii="宋体" w:hAnsi="宋体" w:cs="宋体"/>
                <w:color w:val="000000"/>
                <w:kern w:val="0"/>
                <w:szCs w:val="21"/>
              </w:rPr>
            </w:pPr>
            <w:r>
              <w:rPr>
                <w:rFonts w:hint="eastAsia" w:ascii="宋体" w:hAnsi="宋体" w:cs="宋体"/>
                <w:color w:val="000000"/>
                <w:kern w:val="0"/>
                <w:szCs w:val="21"/>
              </w:rPr>
              <w:t>其他收入</w:t>
            </w:r>
          </w:p>
        </w:tc>
      </w:tr>
      <w:tr w14:paraId="2078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center"/>
          </w:tcPr>
          <w:p w14:paraId="52C69D56">
            <w:pPr>
              <w:jc w:val="center"/>
              <w:rPr>
                <w:rFonts w:ascii="宋体" w:hAnsi="宋体" w:cs="宋体"/>
                <w:color w:val="000000"/>
                <w:szCs w:val="21"/>
              </w:rPr>
            </w:pPr>
            <w:r>
              <w:rPr>
                <w:rFonts w:hint="eastAsia" w:ascii="宋体" w:hAnsi="宋体" w:cs="宋体"/>
                <w:color w:val="000000"/>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14:paraId="53EA0648">
            <w:pPr>
              <w:jc w:val="center"/>
              <w:rPr>
                <w:rFonts w:ascii="宋体" w:hAnsi="宋体" w:cs="宋体"/>
                <w:color w:val="000000"/>
                <w:szCs w:val="21"/>
              </w:rPr>
            </w:pPr>
            <w:r>
              <w:rPr>
                <w:rFonts w:hint="eastAsia" w:ascii="宋体" w:hAnsi="宋体" w:cs="宋体"/>
                <w:color w:val="000000"/>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14:paraId="20E0562D">
            <w:pPr>
              <w:spacing w:line="360" w:lineRule="auto"/>
              <w:rPr>
                <w:rFonts w:ascii="宋体" w:hAnsi="宋体" w:cs="宋体"/>
                <w:color w:val="000000"/>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14:paraId="28A82BF9">
            <w:pPr>
              <w:spacing w:line="360" w:lineRule="auto"/>
              <w:jc w:val="right"/>
              <w:rPr>
                <w:rFonts w:ascii="宋体" w:hAnsi="宋体" w:cs="宋体"/>
                <w:color w:val="000000"/>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7056535F">
            <w:pPr>
              <w:spacing w:line="360" w:lineRule="auto"/>
              <w:rPr>
                <w:rFonts w:ascii="宋体" w:hAnsi="宋体" w:cs="宋体"/>
                <w:color w:val="000000"/>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19FF10DD">
            <w:pPr>
              <w:spacing w:line="360" w:lineRule="auto"/>
              <w:rPr>
                <w:rFonts w:ascii="宋体" w:hAnsi="宋体" w:cs="宋体"/>
                <w:color w:val="000000"/>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205A1AA0">
            <w:pPr>
              <w:spacing w:line="360" w:lineRule="auto"/>
              <w:rPr>
                <w:rFonts w:ascii="宋体" w:hAnsi="宋体" w:cs="宋体"/>
                <w:color w:val="000000"/>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2A9F8A87">
            <w:pPr>
              <w:spacing w:line="360" w:lineRule="auto"/>
              <w:rPr>
                <w:rFonts w:ascii="宋体" w:hAnsi="宋体" w:cs="宋体"/>
                <w:color w:val="000000"/>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14:paraId="618F5E72">
            <w:pPr>
              <w:spacing w:line="360" w:lineRule="auto"/>
              <w:rPr>
                <w:rFonts w:ascii="宋体" w:hAnsi="宋体" w:cs="宋体"/>
                <w:color w:val="000000"/>
                <w:szCs w:val="21"/>
              </w:rPr>
            </w:pPr>
          </w:p>
        </w:tc>
      </w:tr>
      <w:tr w14:paraId="45F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14:paraId="3C1AE374">
            <w:pPr>
              <w:jc w:val="center"/>
              <w:rPr>
                <w:rFonts w:ascii="宋体" w:hAnsi="宋体" w:cs="宋体"/>
                <w:color w:val="000000"/>
                <w:szCs w:val="21"/>
              </w:rPr>
            </w:pPr>
            <w:r>
              <w:rPr>
                <w:rFonts w:hint="eastAsia" w:ascii="宋体" w:hAnsi="宋体" w:cs="宋体"/>
                <w:color w:val="000000"/>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14:paraId="52B45AD4">
            <w:pPr>
              <w:spacing w:line="360" w:lineRule="auto"/>
              <w:jc w:val="center"/>
              <w:rPr>
                <w:rFonts w:ascii="宋体" w:hAnsi="宋体" w:cs="宋体"/>
                <w:color w:val="000000"/>
                <w:szCs w:val="21"/>
              </w:rPr>
            </w:pPr>
            <w:r>
              <w:rPr>
                <w:rFonts w:hint="eastAsia" w:ascii="宋体" w:hAnsi="宋体" w:cs="宋体"/>
                <w:color w:val="000000"/>
                <w:szCs w:val="21"/>
              </w:rPr>
              <w:t>1</w:t>
            </w:r>
          </w:p>
        </w:tc>
        <w:tc>
          <w:tcPr>
            <w:tcW w:w="1491" w:type="dxa"/>
            <w:tcBorders>
              <w:top w:val="single" w:color="auto" w:sz="4" w:space="0"/>
              <w:left w:val="single" w:color="auto" w:sz="4" w:space="0"/>
              <w:bottom w:val="single" w:color="auto" w:sz="4" w:space="0"/>
              <w:right w:val="single" w:color="auto" w:sz="4" w:space="0"/>
            </w:tcBorders>
          </w:tcPr>
          <w:p w14:paraId="06E021E2">
            <w:pPr>
              <w:spacing w:line="360" w:lineRule="auto"/>
              <w:jc w:val="center"/>
              <w:rPr>
                <w:rFonts w:ascii="宋体" w:hAnsi="宋体" w:cs="宋体"/>
                <w:color w:val="000000"/>
                <w:szCs w:val="21"/>
              </w:rPr>
            </w:pPr>
            <w:r>
              <w:rPr>
                <w:rFonts w:hint="eastAsia" w:ascii="宋体" w:hAnsi="宋体" w:cs="宋体"/>
                <w:color w:val="000000"/>
                <w:szCs w:val="21"/>
              </w:rPr>
              <w:t>2</w:t>
            </w:r>
          </w:p>
        </w:tc>
        <w:tc>
          <w:tcPr>
            <w:tcW w:w="1576" w:type="dxa"/>
            <w:tcBorders>
              <w:top w:val="single" w:color="auto" w:sz="4" w:space="0"/>
              <w:left w:val="single" w:color="auto" w:sz="4" w:space="0"/>
              <w:bottom w:val="single" w:color="auto" w:sz="4" w:space="0"/>
              <w:right w:val="single" w:color="auto" w:sz="4" w:space="0"/>
            </w:tcBorders>
          </w:tcPr>
          <w:p w14:paraId="2428EC70">
            <w:pPr>
              <w:spacing w:line="360" w:lineRule="auto"/>
              <w:jc w:val="center"/>
              <w:rPr>
                <w:rFonts w:ascii="宋体" w:hAnsi="宋体" w:cs="宋体"/>
                <w:color w:val="000000"/>
                <w:szCs w:val="21"/>
              </w:rPr>
            </w:pPr>
            <w:r>
              <w:rPr>
                <w:rFonts w:hint="eastAsia" w:ascii="宋体" w:hAnsi="宋体" w:cs="宋体"/>
                <w:color w:val="000000"/>
                <w:szCs w:val="21"/>
              </w:rPr>
              <w:t>3</w:t>
            </w:r>
          </w:p>
        </w:tc>
        <w:tc>
          <w:tcPr>
            <w:tcW w:w="1576" w:type="dxa"/>
            <w:tcBorders>
              <w:top w:val="single" w:color="auto" w:sz="4" w:space="0"/>
              <w:left w:val="single" w:color="auto" w:sz="4" w:space="0"/>
              <w:bottom w:val="single" w:color="auto" w:sz="4" w:space="0"/>
              <w:right w:val="single" w:color="auto" w:sz="4" w:space="0"/>
            </w:tcBorders>
          </w:tcPr>
          <w:p w14:paraId="4F92F326">
            <w:pPr>
              <w:spacing w:line="360" w:lineRule="auto"/>
              <w:jc w:val="center"/>
              <w:rPr>
                <w:rFonts w:ascii="宋体" w:hAnsi="宋体" w:cs="宋体"/>
                <w:color w:val="000000"/>
                <w:szCs w:val="21"/>
              </w:rPr>
            </w:pPr>
            <w:r>
              <w:rPr>
                <w:rFonts w:hint="eastAsia" w:ascii="宋体" w:hAnsi="宋体" w:cs="宋体"/>
                <w:color w:val="000000"/>
                <w:szCs w:val="21"/>
              </w:rPr>
              <w:t>4</w:t>
            </w:r>
          </w:p>
        </w:tc>
        <w:tc>
          <w:tcPr>
            <w:tcW w:w="1576" w:type="dxa"/>
            <w:tcBorders>
              <w:top w:val="single" w:color="auto" w:sz="4" w:space="0"/>
              <w:left w:val="single" w:color="auto" w:sz="4" w:space="0"/>
              <w:bottom w:val="single" w:color="auto" w:sz="4" w:space="0"/>
              <w:right w:val="single" w:color="auto" w:sz="4" w:space="0"/>
            </w:tcBorders>
          </w:tcPr>
          <w:p w14:paraId="1E05D787">
            <w:pPr>
              <w:spacing w:line="360" w:lineRule="auto"/>
              <w:jc w:val="center"/>
              <w:rPr>
                <w:rFonts w:ascii="宋体" w:hAnsi="宋体" w:cs="宋体"/>
                <w:color w:val="000000"/>
                <w:szCs w:val="21"/>
              </w:rPr>
            </w:pPr>
            <w:r>
              <w:rPr>
                <w:rFonts w:hint="eastAsia" w:ascii="宋体" w:hAnsi="宋体" w:cs="宋体"/>
                <w:color w:val="000000"/>
                <w:szCs w:val="21"/>
              </w:rPr>
              <w:t>5</w:t>
            </w:r>
          </w:p>
        </w:tc>
        <w:tc>
          <w:tcPr>
            <w:tcW w:w="1576" w:type="dxa"/>
            <w:tcBorders>
              <w:top w:val="single" w:color="auto" w:sz="4" w:space="0"/>
              <w:left w:val="single" w:color="auto" w:sz="4" w:space="0"/>
              <w:bottom w:val="single" w:color="auto" w:sz="4" w:space="0"/>
              <w:right w:val="single" w:color="auto" w:sz="4" w:space="0"/>
            </w:tcBorders>
          </w:tcPr>
          <w:p w14:paraId="2BB0BC72">
            <w:pPr>
              <w:spacing w:line="360" w:lineRule="auto"/>
              <w:jc w:val="center"/>
              <w:rPr>
                <w:rFonts w:ascii="宋体" w:hAnsi="宋体" w:cs="宋体"/>
                <w:color w:val="000000"/>
                <w:szCs w:val="21"/>
              </w:rPr>
            </w:pPr>
            <w:r>
              <w:rPr>
                <w:rFonts w:hint="eastAsia" w:ascii="宋体" w:hAnsi="宋体" w:cs="宋体"/>
                <w:color w:val="000000"/>
                <w:szCs w:val="21"/>
              </w:rPr>
              <w:t>6</w:t>
            </w:r>
          </w:p>
        </w:tc>
        <w:tc>
          <w:tcPr>
            <w:tcW w:w="1568" w:type="dxa"/>
            <w:tcBorders>
              <w:top w:val="single" w:color="auto" w:sz="4" w:space="0"/>
              <w:left w:val="single" w:color="auto" w:sz="4" w:space="0"/>
              <w:bottom w:val="single" w:color="auto" w:sz="4" w:space="0"/>
              <w:right w:val="single" w:color="auto" w:sz="4" w:space="0"/>
            </w:tcBorders>
          </w:tcPr>
          <w:p w14:paraId="332356E1">
            <w:pPr>
              <w:spacing w:line="360" w:lineRule="auto"/>
              <w:jc w:val="center"/>
              <w:rPr>
                <w:rFonts w:ascii="宋体" w:hAnsi="宋体" w:cs="宋体"/>
                <w:color w:val="000000"/>
                <w:szCs w:val="21"/>
              </w:rPr>
            </w:pPr>
            <w:r>
              <w:rPr>
                <w:rFonts w:hint="eastAsia" w:ascii="宋体" w:hAnsi="宋体" w:cs="宋体"/>
                <w:color w:val="000000"/>
                <w:szCs w:val="21"/>
              </w:rPr>
              <w:t>7</w:t>
            </w:r>
          </w:p>
        </w:tc>
      </w:tr>
      <w:tr w14:paraId="1B6A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14:paraId="3D6B9C5B">
            <w:pPr>
              <w:jc w:val="center"/>
              <w:rPr>
                <w:rFonts w:ascii="宋体" w:hAnsi="宋体" w:cs="宋体"/>
                <w:color w:val="000000"/>
                <w:szCs w:val="21"/>
              </w:rPr>
            </w:pPr>
          </w:p>
        </w:tc>
        <w:tc>
          <w:tcPr>
            <w:tcW w:w="2050" w:type="dxa"/>
            <w:tcBorders>
              <w:top w:val="single" w:color="auto" w:sz="4" w:space="0"/>
            </w:tcBorders>
            <w:vAlign w:val="center"/>
          </w:tcPr>
          <w:p w14:paraId="5E73B193">
            <w:pPr>
              <w:jc w:val="center"/>
              <w:rPr>
                <w:rFonts w:ascii="宋体" w:hAnsi="宋体" w:cs="宋体"/>
                <w:color w:val="000000"/>
                <w:szCs w:val="21"/>
              </w:rPr>
            </w:pPr>
            <w:r>
              <w:rPr>
                <w:rFonts w:hint="eastAsia" w:ascii="宋体" w:hAnsi="宋体" w:cs="宋体"/>
                <w:color w:val="000000"/>
                <w:szCs w:val="21"/>
              </w:rPr>
              <w:t>合计</w:t>
            </w:r>
          </w:p>
        </w:tc>
        <w:tc>
          <w:tcPr>
            <w:tcW w:w="1552" w:type="dxa"/>
            <w:tcBorders>
              <w:top w:val="single" w:color="auto" w:sz="4" w:space="0"/>
            </w:tcBorders>
            <w:vAlign w:val="center"/>
          </w:tcPr>
          <w:p w14:paraId="23B6945E">
            <w:pPr>
              <w:widowControl/>
              <w:jc w:val="righ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4,084.19</w:t>
            </w:r>
          </w:p>
        </w:tc>
        <w:tc>
          <w:tcPr>
            <w:tcW w:w="1491" w:type="dxa"/>
            <w:tcBorders>
              <w:top w:val="single" w:color="auto" w:sz="4" w:space="0"/>
            </w:tcBorders>
            <w:vAlign w:val="center"/>
          </w:tcPr>
          <w:p w14:paraId="31A6F44D">
            <w:pPr>
              <w:widowControl/>
              <w:jc w:val="righ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4,060.15</w:t>
            </w:r>
          </w:p>
        </w:tc>
        <w:tc>
          <w:tcPr>
            <w:tcW w:w="1576" w:type="dxa"/>
            <w:tcBorders>
              <w:top w:val="single" w:color="auto" w:sz="4" w:space="0"/>
            </w:tcBorders>
            <w:vAlign w:val="center"/>
          </w:tcPr>
          <w:p w14:paraId="438DA873">
            <w:pPr>
              <w:widowControl/>
              <w:jc w:val="righ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0</w:t>
            </w:r>
          </w:p>
        </w:tc>
        <w:tc>
          <w:tcPr>
            <w:tcW w:w="1576" w:type="dxa"/>
            <w:tcBorders>
              <w:top w:val="single" w:color="auto" w:sz="4" w:space="0"/>
            </w:tcBorders>
            <w:vAlign w:val="center"/>
          </w:tcPr>
          <w:p w14:paraId="0269C671">
            <w:pPr>
              <w:widowControl/>
              <w:jc w:val="right"/>
              <w:rPr>
                <w:rFonts w:ascii="宋体" w:hAnsi="宋体" w:cs="宋体"/>
                <w:color w:val="000000"/>
                <w:kern w:val="0"/>
                <w:szCs w:val="21"/>
              </w:rPr>
            </w:pPr>
            <w:r>
              <w:rPr>
                <w:rFonts w:hint="eastAsia" w:ascii="宋体" w:hAnsi="宋体" w:eastAsia="宋体" w:cs="宋体"/>
                <w:color w:val="000000"/>
                <w:kern w:val="0"/>
                <w:szCs w:val="21"/>
                <w:lang w:eastAsia="zh-CN"/>
              </w:rPr>
              <w:t>7.07</w:t>
            </w:r>
          </w:p>
        </w:tc>
        <w:tc>
          <w:tcPr>
            <w:tcW w:w="1576" w:type="dxa"/>
            <w:tcBorders>
              <w:top w:val="single" w:color="auto" w:sz="4" w:space="0"/>
            </w:tcBorders>
            <w:vAlign w:val="center"/>
          </w:tcPr>
          <w:p w14:paraId="12564A0E">
            <w:pPr>
              <w:widowControl/>
              <w:jc w:val="right"/>
              <w:rPr>
                <w:rFonts w:ascii="宋体" w:hAnsi="宋体" w:cs="宋体"/>
                <w:color w:val="000000"/>
                <w:kern w:val="0"/>
                <w:szCs w:val="21"/>
              </w:rPr>
            </w:pPr>
            <w:r>
              <w:rPr>
                <w:rFonts w:ascii="宋体" w:hAnsi="宋体" w:cs="宋体"/>
                <w:color w:val="000000"/>
                <w:kern w:val="0"/>
                <w:szCs w:val="21"/>
              </w:rPr>
              <w:t>0</w:t>
            </w:r>
          </w:p>
        </w:tc>
        <w:tc>
          <w:tcPr>
            <w:tcW w:w="1576" w:type="dxa"/>
            <w:tcBorders>
              <w:top w:val="single" w:color="auto" w:sz="4" w:space="0"/>
            </w:tcBorders>
            <w:vAlign w:val="center"/>
          </w:tcPr>
          <w:p w14:paraId="02BD4102">
            <w:pPr>
              <w:widowControl/>
              <w:jc w:val="right"/>
              <w:rPr>
                <w:rFonts w:ascii="宋体" w:hAnsi="宋体" w:cs="宋体"/>
                <w:color w:val="000000"/>
                <w:kern w:val="0"/>
                <w:szCs w:val="21"/>
              </w:rPr>
            </w:pPr>
            <w:r>
              <w:rPr>
                <w:rFonts w:ascii="宋体" w:hAnsi="宋体" w:cs="宋体"/>
                <w:color w:val="000000"/>
                <w:kern w:val="0"/>
                <w:szCs w:val="21"/>
              </w:rPr>
              <w:t>0</w:t>
            </w:r>
          </w:p>
        </w:tc>
        <w:tc>
          <w:tcPr>
            <w:tcW w:w="1568" w:type="dxa"/>
            <w:tcBorders>
              <w:top w:val="single" w:color="auto" w:sz="4" w:space="0"/>
            </w:tcBorders>
            <w:vAlign w:val="center"/>
          </w:tcPr>
          <w:p w14:paraId="4A94EB44">
            <w:pPr>
              <w:widowControl/>
              <w:jc w:val="right"/>
              <w:rPr>
                <w:rFonts w:ascii="宋体" w:hAnsi="宋体" w:cs="宋体"/>
                <w:color w:val="000000"/>
                <w:kern w:val="0"/>
                <w:szCs w:val="21"/>
              </w:rPr>
            </w:pPr>
            <w:r>
              <w:rPr>
                <w:rFonts w:ascii="宋体" w:hAnsi="宋体" w:cs="宋体"/>
                <w:color w:val="000000"/>
                <w:kern w:val="0"/>
                <w:szCs w:val="21"/>
              </w:rPr>
              <w:t>16.97</w:t>
            </w:r>
          </w:p>
        </w:tc>
      </w:tr>
      <w:tr w14:paraId="5392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3B072DA9">
            <w:pPr>
              <w:widowControl/>
              <w:rPr>
                <w:rFonts w:hint="default" w:ascii="宋体" w:hAnsi="宋体" w:cs="宋体"/>
                <w:color w:val="000000"/>
                <w:szCs w:val="21"/>
                <w:lang w:val="en-US"/>
              </w:rPr>
            </w:pPr>
            <w:r>
              <w:rPr>
                <w:rFonts w:hint="default" w:ascii="宋体" w:hAnsi="宋体" w:cs="宋体"/>
                <w:color w:val="000000"/>
                <w:szCs w:val="21"/>
                <w:lang w:val="en-US"/>
              </w:rPr>
              <w:t>2012901</w:t>
            </w:r>
          </w:p>
        </w:tc>
        <w:tc>
          <w:tcPr>
            <w:tcW w:w="2050" w:type="dxa"/>
            <w:tcBorders>
              <w:top w:val="single" w:color="auto" w:sz="4" w:space="0"/>
            </w:tcBorders>
            <w:vAlign w:val="center"/>
          </w:tcPr>
          <w:p w14:paraId="214FAACB">
            <w:pPr>
              <w:widowControl/>
              <w:jc w:val="left"/>
              <w:rPr>
                <w:rFonts w:ascii="宋体" w:hAnsi="宋体" w:cs="宋体"/>
                <w:color w:val="000000"/>
                <w:szCs w:val="21"/>
              </w:rPr>
            </w:pPr>
            <w:r>
              <w:rPr>
                <w:rFonts w:hint="eastAsia" w:ascii="宋体" w:hAnsi="宋体" w:cs="宋体"/>
                <w:color w:val="000000"/>
                <w:szCs w:val="21"/>
              </w:rPr>
              <w:t>行政运行</w:t>
            </w:r>
          </w:p>
        </w:tc>
        <w:tc>
          <w:tcPr>
            <w:tcW w:w="1552" w:type="dxa"/>
            <w:tcBorders>
              <w:top w:val="single" w:color="auto" w:sz="4" w:space="0"/>
            </w:tcBorders>
            <w:vAlign w:val="center"/>
          </w:tcPr>
          <w:p w14:paraId="4A46013C">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0.21</w:t>
            </w:r>
          </w:p>
        </w:tc>
        <w:tc>
          <w:tcPr>
            <w:tcW w:w="1491" w:type="dxa"/>
            <w:tcBorders>
              <w:top w:val="single" w:color="auto" w:sz="4" w:space="0"/>
            </w:tcBorders>
            <w:vAlign w:val="center"/>
          </w:tcPr>
          <w:p w14:paraId="4FCF88A1">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0.21</w:t>
            </w:r>
          </w:p>
        </w:tc>
        <w:tc>
          <w:tcPr>
            <w:tcW w:w="1576" w:type="dxa"/>
            <w:tcBorders>
              <w:top w:val="single" w:color="auto" w:sz="4" w:space="0"/>
            </w:tcBorders>
            <w:vAlign w:val="center"/>
          </w:tcPr>
          <w:p w14:paraId="110E6CE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0453D62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9B5D0C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EF9C10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7F195F39">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7AC0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5FC6DF9A">
            <w:pPr>
              <w:widowControl/>
              <w:rPr>
                <w:rFonts w:hint="default" w:ascii="宋体" w:hAnsi="宋体" w:cs="宋体"/>
                <w:color w:val="000000"/>
                <w:szCs w:val="21"/>
                <w:lang w:val="en-US"/>
              </w:rPr>
            </w:pPr>
            <w:r>
              <w:rPr>
                <w:rFonts w:hint="default" w:ascii="宋体" w:hAnsi="宋体" w:cs="宋体"/>
                <w:color w:val="000000"/>
                <w:szCs w:val="21"/>
                <w:lang w:val="en-US"/>
              </w:rPr>
              <w:t>2070199</w:t>
            </w:r>
          </w:p>
        </w:tc>
        <w:tc>
          <w:tcPr>
            <w:tcW w:w="2050" w:type="dxa"/>
            <w:tcBorders>
              <w:top w:val="single" w:color="auto" w:sz="4" w:space="0"/>
            </w:tcBorders>
            <w:vAlign w:val="center"/>
          </w:tcPr>
          <w:p w14:paraId="7459E271">
            <w:pPr>
              <w:widowControl/>
              <w:jc w:val="left"/>
              <w:rPr>
                <w:rFonts w:ascii="宋体" w:hAnsi="宋体" w:cs="宋体"/>
                <w:color w:val="000000"/>
                <w:szCs w:val="21"/>
              </w:rPr>
            </w:pPr>
            <w:r>
              <w:rPr>
                <w:rFonts w:hint="eastAsia" w:ascii="宋体" w:hAnsi="宋体" w:cs="宋体"/>
                <w:color w:val="000000"/>
                <w:szCs w:val="21"/>
              </w:rPr>
              <w:t>其他文化和旅游支出</w:t>
            </w:r>
          </w:p>
        </w:tc>
        <w:tc>
          <w:tcPr>
            <w:tcW w:w="1552" w:type="dxa"/>
            <w:tcBorders>
              <w:top w:val="single" w:color="auto" w:sz="4" w:space="0"/>
            </w:tcBorders>
            <w:vAlign w:val="center"/>
          </w:tcPr>
          <w:p w14:paraId="522021F7">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556.28</w:t>
            </w:r>
          </w:p>
        </w:tc>
        <w:tc>
          <w:tcPr>
            <w:tcW w:w="1491" w:type="dxa"/>
            <w:tcBorders>
              <w:top w:val="single" w:color="auto" w:sz="4" w:space="0"/>
            </w:tcBorders>
            <w:vAlign w:val="center"/>
          </w:tcPr>
          <w:p w14:paraId="5F090936">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549.21</w:t>
            </w:r>
          </w:p>
        </w:tc>
        <w:tc>
          <w:tcPr>
            <w:tcW w:w="1576" w:type="dxa"/>
            <w:tcBorders>
              <w:top w:val="single" w:color="auto" w:sz="4" w:space="0"/>
            </w:tcBorders>
            <w:vAlign w:val="center"/>
          </w:tcPr>
          <w:p w14:paraId="64B1A66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00EDBF0">
            <w:pPr>
              <w:widowControl/>
              <w:jc w:val="right"/>
              <w:rPr>
                <w:rFonts w:hint="eastAsia" w:ascii="宋体" w:hAnsi="宋体" w:cs="宋体"/>
                <w:color w:val="000000"/>
                <w:kern w:val="0"/>
                <w:szCs w:val="21"/>
              </w:rPr>
            </w:pPr>
            <w:r>
              <w:rPr>
                <w:rFonts w:hint="eastAsia" w:ascii="宋体" w:hAnsi="宋体" w:cs="宋体"/>
                <w:color w:val="000000"/>
                <w:kern w:val="0"/>
                <w:szCs w:val="21"/>
              </w:rPr>
              <w:t>7.07</w:t>
            </w:r>
          </w:p>
        </w:tc>
        <w:tc>
          <w:tcPr>
            <w:tcW w:w="1576" w:type="dxa"/>
            <w:tcBorders>
              <w:top w:val="single" w:color="auto" w:sz="4" w:space="0"/>
            </w:tcBorders>
            <w:vAlign w:val="center"/>
          </w:tcPr>
          <w:p w14:paraId="679662F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7C88FF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13189A58">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16E6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5B7FD6DA">
            <w:pPr>
              <w:widowControl/>
              <w:rPr>
                <w:rFonts w:hint="default" w:ascii="宋体" w:hAnsi="宋体" w:cs="宋体"/>
                <w:color w:val="000000"/>
                <w:szCs w:val="21"/>
                <w:lang w:val="en-US"/>
              </w:rPr>
            </w:pPr>
            <w:r>
              <w:rPr>
                <w:rFonts w:hint="default" w:ascii="宋体" w:hAnsi="宋体" w:cs="宋体"/>
                <w:color w:val="000000"/>
                <w:szCs w:val="21"/>
                <w:lang w:val="en-US"/>
              </w:rPr>
              <w:t>2070204</w:t>
            </w:r>
          </w:p>
        </w:tc>
        <w:tc>
          <w:tcPr>
            <w:tcW w:w="2050" w:type="dxa"/>
            <w:tcBorders>
              <w:top w:val="single" w:color="auto" w:sz="4" w:space="0"/>
            </w:tcBorders>
            <w:vAlign w:val="center"/>
          </w:tcPr>
          <w:p w14:paraId="64720F6F">
            <w:pPr>
              <w:widowControl/>
              <w:jc w:val="left"/>
              <w:rPr>
                <w:rFonts w:ascii="宋体" w:hAnsi="宋体" w:cs="宋体"/>
                <w:color w:val="000000"/>
                <w:szCs w:val="21"/>
              </w:rPr>
            </w:pPr>
            <w:r>
              <w:rPr>
                <w:rFonts w:hint="eastAsia" w:ascii="宋体" w:hAnsi="宋体" w:cs="宋体"/>
                <w:color w:val="000000"/>
                <w:szCs w:val="21"/>
              </w:rPr>
              <w:t>文物保护</w:t>
            </w:r>
          </w:p>
        </w:tc>
        <w:tc>
          <w:tcPr>
            <w:tcW w:w="1552" w:type="dxa"/>
            <w:tcBorders>
              <w:top w:val="single" w:color="auto" w:sz="4" w:space="0"/>
            </w:tcBorders>
            <w:vAlign w:val="center"/>
          </w:tcPr>
          <w:p w14:paraId="72B7A22A">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31.53</w:t>
            </w:r>
          </w:p>
        </w:tc>
        <w:tc>
          <w:tcPr>
            <w:tcW w:w="1491" w:type="dxa"/>
            <w:tcBorders>
              <w:top w:val="single" w:color="auto" w:sz="4" w:space="0"/>
            </w:tcBorders>
            <w:vAlign w:val="center"/>
          </w:tcPr>
          <w:p w14:paraId="56BBF599">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31.51</w:t>
            </w:r>
          </w:p>
        </w:tc>
        <w:tc>
          <w:tcPr>
            <w:tcW w:w="1576" w:type="dxa"/>
            <w:tcBorders>
              <w:top w:val="single" w:color="auto" w:sz="4" w:space="0"/>
            </w:tcBorders>
            <w:vAlign w:val="center"/>
          </w:tcPr>
          <w:p w14:paraId="49C1276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35259A2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53FC17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38730B4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2FF2AF6A">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0.02</w:t>
            </w:r>
          </w:p>
        </w:tc>
      </w:tr>
      <w:tr w14:paraId="1D25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3A3FD685">
            <w:pPr>
              <w:widowControl/>
              <w:rPr>
                <w:rFonts w:hint="default" w:ascii="宋体" w:hAnsi="宋体" w:cs="宋体"/>
                <w:color w:val="000000"/>
                <w:szCs w:val="21"/>
                <w:lang w:val="en-US"/>
              </w:rPr>
            </w:pPr>
            <w:r>
              <w:rPr>
                <w:rFonts w:hint="default" w:ascii="宋体" w:hAnsi="宋体" w:cs="宋体"/>
                <w:color w:val="000000"/>
                <w:szCs w:val="21"/>
                <w:lang w:val="en-US"/>
              </w:rPr>
              <w:t>2070205</w:t>
            </w:r>
          </w:p>
        </w:tc>
        <w:tc>
          <w:tcPr>
            <w:tcW w:w="2050" w:type="dxa"/>
            <w:tcBorders>
              <w:top w:val="single" w:color="auto" w:sz="4" w:space="0"/>
            </w:tcBorders>
            <w:vAlign w:val="center"/>
          </w:tcPr>
          <w:p w14:paraId="411C7792">
            <w:pPr>
              <w:widowControl/>
              <w:jc w:val="left"/>
              <w:rPr>
                <w:rFonts w:ascii="宋体" w:hAnsi="宋体" w:cs="宋体"/>
                <w:color w:val="000000"/>
                <w:szCs w:val="21"/>
              </w:rPr>
            </w:pPr>
            <w:r>
              <w:rPr>
                <w:rFonts w:hint="eastAsia" w:ascii="宋体" w:hAnsi="宋体" w:cs="宋体"/>
                <w:color w:val="000000"/>
                <w:szCs w:val="21"/>
              </w:rPr>
              <w:t>博物馆</w:t>
            </w:r>
          </w:p>
        </w:tc>
        <w:tc>
          <w:tcPr>
            <w:tcW w:w="1552" w:type="dxa"/>
            <w:tcBorders>
              <w:top w:val="single" w:color="auto" w:sz="4" w:space="0"/>
            </w:tcBorders>
            <w:vAlign w:val="center"/>
          </w:tcPr>
          <w:p w14:paraId="27E1AA27">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802.58</w:t>
            </w:r>
          </w:p>
        </w:tc>
        <w:tc>
          <w:tcPr>
            <w:tcW w:w="1491" w:type="dxa"/>
            <w:tcBorders>
              <w:top w:val="single" w:color="auto" w:sz="4" w:space="0"/>
            </w:tcBorders>
            <w:vAlign w:val="center"/>
          </w:tcPr>
          <w:p w14:paraId="745527E6">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802.58</w:t>
            </w:r>
          </w:p>
        </w:tc>
        <w:tc>
          <w:tcPr>
            <w:tcW w:w="1576" w:type="dxa"/>
            <w:tcBorders>
              <w:top w:val="single" w:color="auto" w:sz="4" w:space="0"/>
            </w:tcBorders>
            <w:vAlign w:val="center"/>
          </w:tcPr>
          <w:p w14:paraId="575CAD2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51E60A2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43F996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1FCE2A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2A3C242A">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30D4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40937492">
            <w:pPr>
              <w:widowControl/>
              <w:rPr>
                <w:rFonts w:hint="default" w:ascii="宋体" w:hAnsi="宋体" w:cs="宋体"/>
                <w:color w:val="000000"/>
                <w:szCs w:val="21"/>
                <w:lang w:val="en-US"/>
              </w:rPr>
            </w:pPr>
            <w:r>
              <w:rPr>
                <w:rFonts w:hint="default" w:ascii="宋体" w:hAnsi="宋体" w:cs="宋体"/>
                <w:color w:val="000000"/>
                <w:szCs w:val="21"/>
                <w:lang w:val="en-US"/>
              </w:rPr>
              <w:t>2070299</w:t>
            </w:r>
          </w:p>
        </w:tc>
        <w:tc>
          <w:tcPr>
            <w:tcW w:w="2050" w:type="dxa"/>
            <w:tcBorders>
              <w:top w:val="single" w:color="auto" w:sz="4" w:space="0"/>
            </w:tcBorders>
            <w:vAlign w:val="center"/>
          </w:tcPr>
          <w:p w14:paraId="2B5D3957">
            <w:pPr>
              <w:widowControl/>
              <w:jc w:val="left"/>
              <w:rPr>
                <w:rFonts w:ascii="宋体" w:hAnsi="宋体" w:cs="宋体"/>
                <w:color w:val="000000"/>
                <w:szCs w:val="21"/>
              </w:rPr>
            </w:pPr>
            <w:r>
              <w:rPr>
                <w:rFonts w:hint="eastAsia" w:ascii="宋体" w:hAnsi="宋体" w:cs="宋体"/>
                <w:color w:val="000000"/>
                <w:szCs w:val="21"/>
              </w:rPr>
              <w:t>其他文物支出</w:t>
            </w:r>
          </w:p>
        </w:tc>
        <w:tc>
          <w:tcPr>
            <w:tcW w:w="1552" w:type="dxa"/>
            <w:tcBorders>
              <w:top w:val="single" w:color="auto" w:sz="4" w:space="0"/>
            </w:tcBorders>
            <w:vAlign w:val="center"/>
          </w:tcPr>
          <w:p w14:paraId="0353E098">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1,655.70</w:t>
            </w:r>
          </w:p>
        </w:tc>
        <w:tc>
          <w:tcPr>
            <w:tcW w:w="1491" w:type="dxa"/>
            <w:tcBorders>
              <w:top w:val="single" w:color="auto" w:sz="4" w:space="0"/>
            </w:tcBorders>
            <w:vAlign w:val="center"/>
          </w:tcPr>
          <w:p w14:paraId="459CBD0C">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1,655.57</w:t>
            </w:r>
          </w:p>
        </w:tc>
        <w:tc>
          <w:tcPr>
            <w:tcW w:w="1576" w:type="dxa"/>
            <w:tcBorders>
              <w:top w:val="single" w:color="auto" w:sz="4" w:space="0"/>
            </w:tcBorders>
            <w:vAlign w:val="center"/>
          </w:tcPr>
          <w:p w14:paraId="08F6525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DCF2D9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F0514C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3AA285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20B4B09E">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0.14</w:t>
            </w:r>
          </w:p>
        </w:tc>
      </w:tr>
      <w:tr w14:paraId="4782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3CADFD74">
            <w:pPr>
              <w:widowControl/>
              <w:rPr>
                <w:rFonts w:hint="default" w:ascii="宋体" w:hAnsi="宋体" w:cs="宋体"/>
                <w:color w:val="000000"/>
                <w:szCs w:val="21"/>
                <w:lang w:val="en-US"/>
              </w:rPr>
            </w:pPr>
            <w:r>
              <w:rPr>
                <w:rFonts w:hint="default" w:ascii="宋体" w:hAnsi="宋体" w:cs="宋体"/>
                <w:color w:val="000000"/>
                <w:szCs w:val="21"/>
                <w:lang w:val="en-US"/>
              </w:rPr>
              <w:t>2079999</w:t>
            </w:r>
          </w:p>
        </w:tc>
        <w:tc>
          <w:tcPr>
            <w:tcW w:w="2050" w:type="dxa"/>
            <w:tcBorders>
              <w:top w:val="single" w:color="auto" w:sz="4" w:space="0"/>
            </w:tcBorders>
            <w:vAlign w:val="center"/>
          </w:tcPr>
          <w:p w14:paraId="6E8CBE74">
            <w:pPr>
              <w:widowControl/>
              <w:jc w:val="left"/>
              <w:rPr>
                <w:rFonts w:ascii="宋体" w:hAnsi="宋体" w:cs="宋体"/>
                <w:color w:val="000000"/>
                <w:szCs w:val="21"/>
              </w:rPr>
            </w:pPr>
            <w:r>
              <w:rPr>
                <w:rFonts w:hint="eastAsia" w:ascii="宋体" w:hAnsi="宋体" w:cs="宋体"/>
                <w:color w:val="000000"/>
                <w:szCs w:val="21"/>
              </w:rPr>
              <w:t>其他文化旅游体育与传媒支出</w:t>
            </w:r>
          </w:p>
        </w:tc>
        <w:tc>
          <w:tcPr>
            <w:tcW w:w="1552" w:type="dxa"/>
            <w:tcBorders>
              <w:top w:val="single" w:color="auto" w:sz="4" w:space="0"/>
            </w:tcBorders>
            <w:vAlign w:val="center"/>
          </w:tcPr>
          <w:p w14:paraId="0088FF0E">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180.00</w:t>
            </w:r>
          </w:p>
        </w:tc>
        <w:tc>
          <w:tcPr>
            <w:tcW w:w="1491" w:type="dxa"/>
            <w:tcBorders>
              <w:top w:val="single" w:color="auto" w:sz="4" w:space="0"/>
            </w:tcBorders>
            <w:vAlign w:val="center"/>
          </w:tcPr>
          <w:p w14:paraId="47522FB7">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180.00</w:t>
            </w:r>
          </w:p>
        </w:tc>
        <w:tc>
          <w:tcPr>
            <w:tcW w:w="1576" w:type="dxa"/>
            <w:tcBorders>
              <w:top w:val="single" w:color="auto" w:sz="4" w:space="0"/>
            </w:tcBorders>
            <w:vAlign w:val="center"/>
          </w:tcPr>
          <w:p w14:paraId="118D276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1548138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125BCB6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7A43700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328CE1BB">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748D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73573605">
            <w:pPr>
              <w:widowControl/>
              <w:rPr>
                <w:rFonts w:hint="default" w:ascii="宋体" w:hAnsi="宋体" w:cs="宋体"/>
                <w:color w:val="000000"/>
                <w:szCs w:val="21"/>
                <w:lang w:val="en-US"/>
              </w:rPr>
            </w:pPr>
            <w:r>
              <w:rPr>
                <w:rFonts w:hint="default" w:ascii="宋体" w:hAnsi="宋体" w:cs="宋体"/>
                <w:color w:val="000000"/>
                <w:szCs w:val="21"/>
                <w:lang w:val="en-US"/>
              </w:rPr>
              <w:t>2080502</w:t>
            </w:r>
          </w:p>
        </w:tc>
        <w:tc>
          <w:tcPr>
            <w:tcW w:w="2050" w:type="dxa"/>
            <w:tcBorders>
              <w:top w:val="single" w:color="auto" w:sz="4" w:space="0"/>
            </w:tcBorders>
            <w:vAlign w:val="center"/>
          </w:tcPr>
          <w:p w14:paraId="451A9372">
            <w:pPr>
              <w:widowControl/>
              <w:jc w:val="left"/>
              <w:rPr>
                <w:rFonts w:ascii="宋体" w:hAnsi="宋体" w:cs="宋体"/>
                <w:color w:val="000000"/>
                <w:szCs w:val="21"/>
              </w:rPr>
            </w:pPr>
            <w:r>
              <w:rPr>
                <w:rFonts w:hint="eastAsia" w:ascii="宋体" w:hAnsi="宋体" w:cs="宋体"/>
                <w:color w:val="000000"/>
                <w:szCs w:val="21"/>
              </w:rPr>
              <w:t>事业单位离退休</w:t>
            </w:r>
          </w:p>
        </w:tc>
        <w:tc>
          <w:tcPr>
            <w:tcW w:w="1552" w:type="dxa"/>
            <w:tcBorders>
              <w:top w:val="single" w:color="auto" w:sz="4" w:space="0"/>
            </w:tcBorders>
            <w:vAlign w:val="center"/>
          </w:tcPr>
          <w:p w14:paraId="675E55F5">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29.27</w:t>
            </w:r>
          </w:p>
        </w:tc>
        <w:tc>
          <w:tcPr>
            <w:tcW w:w="1491" w:type="dxa"/>
            <w:tcBorders>
              <w:top w:val="single" w:color="auto" w:sz="4" w:space="0"/>
            </w:tcBorders>
            <w:vAlign w:val="center"/>
          </w:tcPr>
          <w:p w14:paraId="0FD074C9">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29.27</w:t>
            </w:r>
          </w:p>
        </w:tc>
        <w:tc>
          <w:tcPr>
            <w:tcW w:w="1576" w:type="dxa"/>
            <w:tcBorders>
              <w:top w:val="single" w:color="auto" w:sz="4" w:space="0"/>
            </w:tcBorders>
            <w:vAlign w:val="center"/>
          </w:tcPr>
          <w:p w14:paraId="4F0DA3E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C4D3A2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0F50841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53BD10E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401F3946">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71C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6F276F59">
            <w:pPr>
              <w:widowControl/>
              <w:rPr>
                <w:rFonts w:hint="default" w:ascii="宋体" w:hAnsi="宋体" w:cs="宋体"/>
                <w:color w:val="000000"/>
                <w:szCs w:val="21"/>
                <w:lang w:val="en-US"/>
              </w:rPr>
            </w:pPr>
            <w:r>
              <w:rPr>
                <w:rFonts w:hint="default" w:ascii="宋体" w:hAnsi="宋体" w:cs="宋体"/>
                <w:color w:val="000000"/>
                <w:szCs w:val="21"/>
                <w:lang w:val="en-US"/>
              </w:rPr>
              <w:t>2080505</w:t>
            </w:r>
          </w:p>
        </w:tc>
        <w:tc>
          <w:tcPr>
            <w:tcW w:w="2050" w:type="dxa"/>
            <w:tcBorders>
              <w:top w:val="single" w:color="auto" w:sz="4" w:space="0"/>
            </w:tcBorders>
            <w:vAlign w:val="center"/>
          </w:tcPr>
          <w:p w14:paraId="0B036470">
            <w:pPr>
              <w:widowControl/>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552" w:type="dxa"/>
            <w:tcBorders>
              <w:top w:val="single" w:color="auto" w:sz="4" w:space="0"/>
            </w:tcBorders>
            <w:vAlign w:val="center"/>
          </w:tcPr>
          <w:p w14:paraId="7BFF1ED4">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117.64</w:t>
            </w:r>
          </w:p>
        </w:tc>
        <w:tc>
          <w:tcPr>
            <w:tcW w:w="1491" w:type="dxa"/>
            <w:tcBorders>
              <w:top w:val="single" w:color="auto" w:sz="4" w:space="0"/>
            </w:tcBorders>
            <w:vAlign w:val="center"/>
          </w:tcPr>
          <w:p w14:paraId="16A4D29A">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117.64</w:t>
            </w:r>
          </w:p>
        </w:tc>
        <w:tc>
          <w:tcPr>
            <w:tcW w:w="1576" w:type="dxa"/>
            <w:tcBorders>
              <w:top w:val="single" w:color="auto" w:sz="4" w:space="0"/>
            </w:tcBorders>
            <w:vAlign w:val="center"/>
          </w:tcPr>
          <w:p w14:paraId="11C8D64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1772E57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4CCD47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2215A7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43BBD571">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544E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43FC159A">
            <w:pPr>
              <w:widowControl/>
              <w:rPr>
                <w:rFonts w:hint="default" w:ascii="宋体" w:hAnsi="宋体" w:cs="宋体"/>
                <w:color w:val="000000"/>
                <w:szCs w:val="21"/>
                <w:lang w:val="en-US"/>
              </w:rPr>
            </w:pPr>
            <w:r>
              <w:rPr>
                <w:rFonts w:hint="default" w:ascii="宋体" w:hAnsi="宋体" w:cs="宋体"/>
                <w:color w:val="000000"/>
                <w:szCs w:val="21"/>
                <w:lang w:val="en-US"/>
              </w:rPr>
              <w:t>2080506</w:t>
            </w:r>
          </w:p>
        </w:tc>
        <w:tc>
          <w:tcPr>
            <w:tcW w:w="2050" w:type="dxa"/>
            <w:tcBorders>
              <w:top w:val="single" w:color="auto" w:sz="4" w:space="0"/>
            </w:tcBorders>
            <w:vAlign w:val="center"/>
          </w:tcPr>
          <w:p w14:paraId="435B5106">
            <w:pPr>
              <w:widowControl/>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1552" w:type="dxa"/>
            <w:tcBorders>
              <w:top w:val="single" w:color="auto" w:sz="4" w:space="0"/>
            </w:tcBorders>
            <w:vAlign w:val="center"/>
          </w:tcPr>
          <w:p w14:paraId="3E0ECB8D">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65.68</w:t>
            </w:r>
          </w:p>
        </w:tc>
        <w:tc>
          <w:tcPr>
            <w:tcW w:w="1491" w:type="dxa"/>
            <w:tcBorders>
              <w:top w:val="single" w:color="auto" w:sz="4" w:space="0"/>
            </w:tcBorders>
            <w:vAlign w:val="center"/>
          </w:tcPr>
          <w:p w14:paraId="3C46FA20">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65.68</w:t>
            </w:r>
          </w:p>
        </w:tc>
        <w:tc>
          <w:tcPr>
            <w:tcW w:w="1576" w:type="dxa"/>
            <w:tcBorders>
              <w:top w:val="single" w:color="auto" w:sz="4" w:space="0"/>
            </w:tcBorders>
            <w:vAlign w:val="center"/>
          </w:tcPr>
          <w:p w14:paraId="447AF8A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58DEA7E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0A97F7B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36AB30B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5662E294">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7C9A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793540EE">
            <w:pPr>
              <w:widowControl/>
              <w:rPr>
                <w:rFonts w:hint="default" w:ascii="宋体" w:hAnsi="宋体" w:cs="宋体"/>
                <w:color w:val="000000"/>
                <w:szCs w:val="21"/>
                <w:lang w:val="en-US"/>
              </w:rPr>
            </w:pPr>
            <w:r>
              <w:rPr>
                <w:rFonts w:hint="default" w:ascii="宋体" w:hAnsi="宋体" w:cs="宋体"/>
                <w:color w:val="000000"/>
                <w:szCs w:val="21"/>
                <w:lang w:val="en-US"/>
              </w:rPr>
              <w:t>2080808</w:t>
            </w:r>
          </w:p>
        </w:tc>
        <w:tc>
          <w:tcPr>
            <w:tcW w:w="2050" w:type="dxa"/>
            <w:tcBorders>
              <w:top w:val="single" w:color="auto" w:sz="4" w:space="0"/>
            </w:tcBorders>
            <w:vAlign w:val="center"/>
          </w:tcPr>
          <w:p w14:paraId="554DE1C7">
            <w:pPr>
              <w:widowControl/>
              <w:jc w:val="left"/>
              <w:rPr>
                <w:rFonts w:ascii="宋体" w:hAnsi="宋体" w:cs="宋体"/>
                <w:color w:val="000000"/>
                <w:szCs w:val="21"/>
              </w:rPr>
            </w:pPr>
            <w:r>
              <w:rPr>
                <w:rFonts w:hint="eastAsia" w:ascii="宋体" w:hAnsi="宋体" w:cs="宋体"/>
                <w:color w:val="000000"/>
                <w:szCs w:val="21"/>
              </w:rPr>
              <w:t>褒扬纪念</w:t>
            </w:r>
          </w:p>
        </w:tc>
        <w:tc>
          <w:tcPr>
            <w:tcW w:w="1552" w:type="dxa"/>
            <w:tcBorders>
              <w:top w:val="single" w:color="auto" w:sz="4" w:space="0"/>
            </w:tcBorders>
            <w:vAlign w:val="center"/>
          </w:tcPr>
          <w:p w14:paraId="2DC67920">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29.25</w:t>
            </w:r>
          </w:p>
        </w:tc>
        <w:tc>
          <w:tcPr>
            <w:tcW w:w="1491" w:type="dxa"/>
            <w:tcBorders>
              <w:top w:val="single" w:color="auto" w:sz="4" w:space="0"/>
            </w:tcBorders>
            <w:vAlign w:val="center"/>
          </w:tcPr>
          <w:p w14:paraId="21F43F34">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29.25</w:t>
            </w:r>
          </w:p>
        </w:tc>
        <w:tc>
          <w:tcPr>
            <w:tcW w:w="1576" w:type="dxa"/>
            <w:tcBorders>
              <w:top w:val="single" w:color="auto" w:sz="4" w:space="0"/>
            </w:tcBorders>
            <w:vAlign w:val="center"/>
          </w:tcPr>
          <w:p w14:paraId="5D9FEB8A">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748C69E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0307827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38657D9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46A9C722">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5CC4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3A60334A">
            <w:pPr>
              <w:widowControl/>
              <w:rPr>
                <w:rFonts w:hint="default" w:ascii="宋体" w:hAnsi="宋体" w:cs="宋体"/>
                <w:color w:val="000000"/>
                <w:szCs w:val="21"/>
                <w:lang w:val="en-US"/>
              </w:rPr>
            </w:pPr>
            <w:r>
              <w:rPr>
                <w:rFonts w:hint="default" w:ascii="宋体" w:hAnsi="宋体" w:cs="宋体"/>
                <w:color w:val="000000"/>
                <w:szCs w:val="21"/>
                <w:lang w:val="en-US"/>
              </w:rPr>
              <w:t>2080899</w:t>
            </w:r>
          </w:p>
        </w:tc>
        <w:tc>
          <w:tcPr>
            <w:tcW w:w="2050" w:type="dxa"/>
            <w:tcBorders>
              <w:top w:val="single" w:color="auto" w:sz="4" w:space="0"/>
            </w:tcBorders>
            <w:vAlign w:val="center"/>
          </w:tcPr>
          <w:p w14:paraId="2767E54C">
            <w:pPr>
              <w:widowControl/>
              <w:jc w:val="left"/>
              <w:rPr>
                <w:rFonts w:ascii="宋体" w:hAnsi="宋体" w:cs="宋体"/>
                <w:color w:val="000000"/>
                <w:szCs w:val="21"/>
              </w:rPr>
            </w:pPr>
            <w:r>
              <w:rPr>
                <w:rFonts w:hint="eastAsia" w:ascii="宋体" w:hAnsi="宋体" w:cs="宋体"/>
                <w:color w:val="000000"/>
                <w:szCs w:val="21"/>
              </w:rPr>
              <w:t>其他优抚支出</w:t>
            </w:r>
          </w:p>
        </w:tc>
        <w:tc>
          <w:tcPr>
            <w:tcW w:w="1552" w:type="dxa"/>
            <w:tcBorders>
              <w:top w:val="single" w:color="auto" w:sz="4" w:space="0"/>
            </w:tcBorders>
            <w:vAlign w:val="center"/>
          </w:tcPr>
          <w:p w14:paraId="3194B468">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103.73</w:t>
            </w:r>
          </w:p>
        </w:tc>
        <w:tc>
          <w:tcPr>
            <w:tcW w:w="1491" w:type="dxa"/>
            <w:tcBorders>
              <w:top w:val="single" w:color="auto" w:sz="4" w:space="0"/>
            </w:tcBorders>
            <w:vAlign w:val="center"/>
          </w:tcPr>
          <w:p w14:paraId="6C86155D">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86.92</w:t>
            </w:r>
          </w:p>
        </w:tc>
        <w:tc>
          <w:tcPr>
            <w:tcW w:w="1576" w:type="dxa"/>
            <w:tcBorders>
              <w:top w:val="single" w:color="auto" w:sz="4" w:space="0"/>
            </w:tcBorders>
            <w:vAlign w:val="center"/>
          </w:tcPr>
          <w:p w14:paraId="643455E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221C27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014D3E5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2398759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209C84CA">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16.81</w:t>
            </w:r>
          </w:p>
        </w:tc>
      </w:tr>
      <w:tr w14:paraId="7958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03AA7457">
            <w:pPr>
              <w:widowControl/>
              <w:rPr>
                <w:rFonts w:hint="default" w:ascii="宋体" w:hAnsi="宋体" w:cs="宋体"/>
                <w:color w:val="000000"/>
                <w:szCs w:val="21"/>
                <w:lang w:val="en-US"/>
              </w:rPr>
            </w:pPr>
            <w:r>
              <w:rPr>
                <w:rFonts w:hint="default" w:ascii="宋体" w:hAnsi="宋体" w:cs="宋体"/>
                <w:color w:val="000000"/>
                <w:szCs w:val="21"/>
                <w:lang w:val="en-US"/>
              </w:rPr>
              <w:t>2089999</w:t>
            </w:r>
          </w:p>
        </w:tc>
        <w:tc>
          <w:tcPr>
            <w:tcW w:w="2050" w:type="dxa"/>
            <w:tcBorders>
              <w:top w:val="single" w:color="auto" w:sz="4" w:space="0"/>
            </w:tcBorders>
            <w:vAlign w:val="center"/>
          </w:tcPr>
          <w:p w14:paraId="2FF4933C">
            <w:pPr>
              <w:widowControl/>
              <w:jc w:val="left"/>
              <w:rPr>
                <w:rFonts w:ascii="宋体" w:hAnsi="宋体" w:cs="宋体"/>
                <w:color w:val="000000"/>
                <w:szCs w:val="21"/>
              </w:rPr>
            </w:pPr>
            <w:r>
              <w:rPr>
                <w:rFonts w:hint="eastAsia" w:ascii="宋体" w:hAnsi="宋体" w:cs="宋体"/>
                <w:color w:val="000000"/>
                <w:szCs w:val="21"/>
              </w:rPr>
              <w:t>其他社会保障和就业支出</w:t>
            </w:r>
          </w:p>
        </w:tc>
        <w:tc>
          <w:tcPr>
            <w:tcW w:w="1552" w:type="dxa"/>
            <w:tcBorders>
              <w:top w:val="single" w:color="auto" w:sz="4" w:space="0"/>
            </w:tcBorders>
            <w:vAlign w:val="center"/>
          </w:tcPr>
          <w:p w14:paraId="3D77D64B">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1.58</w:t>
            </w:r>
          </w:p>
        </w:tc>
        <w:tc>
          <w:tcPr>
            <w:tcW w:w="1491" w:type="dxa"/>
            <w:tcBorders>
              <w:top w:val="single" w:color="auto" w:sz="4" w:space="0"/>
            </w:tcBorders>
            <w:vAlign w:val="center"/>
          </w:tcPr>
          <w:p w14:paraId="72A1CED5">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1.58</w:t>
            </w:r>
          </w:p>
        </w:tc>
        <w:tc>
          <w:tcPr>
            <w:tcW w:w="1576" w:type="dxa"/>
            <w:tcBorders>
              <w:top w:val="single" w:color="auto" w:sz="4" w:space="0"/>
            </w:tcBorders>
            <w:vAlign w:val="center"/>
          </w:tcPr>
          <w:p w14:paraId="4C5611A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03E4B4B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85FA89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42E9FD0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0C25415A">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6823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73CB7A2F">
            <w:pPr>
              <w:widowControl/>
              <w:rPr>
                <w:rFonts w:hint="default" w:ascii="宋体" w:hAnsi="宋体" w:cs="宋体"/>
                <w:color w:val="000000"/>
                <w:szCs w:val="21"/>
                <w:lang w:val="en-US"/>
              </w:rPr>
            </w:pPr>
            <w:r>
              <w:rPr>
                <w:rFonts w:hint="default" w:ascii="宋体" w:hAnsi="宋体" w:cs="宋体"/>
                <w:color w:val="000000"/>
                <w:szCs w:val="21"/>
                <w:lang w:val="en-US"/>
              </w:rPr>
              <w:t>2101102</w:t>
            </w:r>
          </w:p>
        </w:tc>
        <w:tc>
          <w:tcPr>
            <w:tcW w:w="2050" w:type="dxa"/>
            <w:tcBorders>
              <w:top w:val="single" w:color="auto" w:sz="4" w:space="0"/>
            </w:tcBorders>
            <w:vAlign w:val="center"/>
          </w:tcPr>
          <w:p w14:paraId="30DF63FA">
            <w:pPr>
              <w:widowControl/>
              <w:jc w:val="left"/>
              <w:rPr>
                <w:rFonts w:ascii="宋体" w:hAnsi="宋体" w:cs="宋体"/>
                <w:color w:val="000000"/>
                <w:szCs w:val="21"/>
              </w:rPr>
            </w:pPr>
            <w:r>
              <w:rPr>
                <w:rFonts w:hint="eastAsia" w:ascii="宋体" w:hAnsi="宋体" w:cs="宋体"/>
                <w:color w:val="000000"/>
                <w:szCs w:val="21"/>
              </w:rPr>
              <w:t>事业单位医疗</w:t>
            </w:r>
          </w:p>
        </w:tc>
        <w:tc>
          <w:tcPr>
            <w:tcW w:w="1552" w:type="dxa"/>
            <w:tcBorders>
              <w:top w:val="single" w:color="auto" w:sz="4" w:space="0"/>
            </w:tcBorders>
            <w:vAlign w:val="center"/>
          </w:tcPr>
          <w:p w14:paraId="2B31CE30">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55.73</w:t>
            </w:r>
          </w:p>
        </w:tc>
        <w:tc>
          <w:tcPr>
            <w:tcW w:w="1491" w:type="dxa"/>
            <w:tcBorders>
              <w:top w:val="single" w:color="auto" w:sz="4" w:space="0"/>
            </w:tcBorders>
            <w:vAlign w:val="center"/>
          </w:tcPr>
          <w:p w14:paraId="5461126F">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55.73</w:t>
            </w:r>
          </w:p>
        </w:tc>
        <w:tc>
          <w:tcPr>
            <w:tcW w:w="1576" w:type="dxa"/>
            <w:tcBorders>
              <w:top w:val="single" w:color="auto" w:sz="4" w:space="0"/>
            </w:tcBorders>
            <w:vAlign w:val="center"/>
          </w:tcPr>
          <w:p w14:paraId="00D1D43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59ED8B5A">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7AC513F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1450FD8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3154D52D">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6927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63C2EEEA">
            <w:pPr>
              <w:widowControl/>
              <w:rPr>
                <w:rFonts w:hint="default" w:ascii="宋体" w:hAnsi="宋体" w:cs="宋体"/>
                <w:color w:val="000000"/>
                <w:szCs w:val="21"/>
                <w:lang w:val="en-US"/>
              </w:rPr>
            </w:pPr>
            <w:r>
              <w:rPr>
                <w:rFonts w:hint="default" w:ascii="宋体" w:hAnsi="宋体" w:cs="宋体"/>
                <w:color w:val="000000"/>
                <w:szCs w:val="21"/>
                <w:lang w:val="en-US"/>
              </w:rPr>
              <w:t>2121903</w:t>
            </w:r>
          </w:p>
        </w:tc>
        <w:tc>
          <w:tcPr>
            <w:tcW w:w="2050" w:type="dxa"/>
            <w:tcBorders>
              <w:top w:val="single" w:color="auto" w:sz="4" w:space="0"/>
            </w:tcBorders>
            <w:vAlign w:val="center"/>
          </w:tcPr>
          <w:p w14:paraId="468638A6">
            <w:pPr>
              <w:widowControl/>
              <w:jc w:val="left"/>
              <w:rPr>
                <w:rFonts w:ascii="宋体" w:hAnsi="宋体" w:cs="宋体"/>
                <w:color w:val="000000"/>
                <w:szCs w:val="21"/>
              </w:rPr>
            </w:pPr>
            <w:r>
              <w:rPr>
                <w:rFonts w:hint="eastAsia" w:ascii="宋体" w:hAnsi="宋体" w:cs="宋体"/>
                <w:color w:val="000000"/>
                <w:szCs w:val="21"/>
              </w:rPr>
              <w:t>城市建设支出</w:t>
            </w:r>
          </w:p>
        </w:tc>
        <w:tc>
          <w:tcPr>
            <w:tcW w:w="1552" w:type="dxa"/>
            <w:tcBorders>
              <w:top w:val="single" w:color="auto" w:sz="4" w:space="0"/>
            </w:tcBorders>
            <w:vAlign w:val="center"/>
          </w:tcPr>
          <w:p w14:paraId="2424DE95">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391.69</w:t>
            </w:r>
          </w:p>
        </w:tc>
        <w:tc>
          <w:tcPr>
            <w:tcW w:w="1491" w:type="dxa"/>
            <w:tcBorders>
              <w:top w:val="single" w:color="auto" w:sz="4" w:space="0"/>
            </w:tcBorders>
            <w:vAlign w:val="center"/>
          </w:tcPr>
          <w:p w14:paraId="5531B030">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391.69</w:t>
            </w:r>
          </w:p>
        </w:tc>
        <w:tc>
          <w:tcPr>
            <w:tcW w:w="1576" w:type="dxa"/>
            <w:tcBorders>
              <w:top w:val="single" w:color="auto" w:sz="4" w:space="0"/>
            </w:tcBorders>
            <w:vAlign w:val="center"/>
          </w:tcPr>
          <w:p w14:paraId="1585B85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1FCF624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3A736F4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6622ADA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44AAC99C">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5312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tcBorders>
            <w:vAlign w:val="center"/>
          </w:tcPr>
          <w:p w14:paraId="25424F3E">
            <w:pPr>
              <w:widowControl/>
              <w:rPr>
                <w:rFonts w:hint="default" w:ascii="宋体" w:hAnsi="宋体" w:cs="宋体"/>
                <w:color w:val="000000"/>
                <w:szCs w:val="21"/>
                <w:lang w:val="en-US"/>
              </w:rPr>
            </w:pPr>
            <w:r>
              <w:rPr>
                <w:rFonts w:hint="default" w:ascii="宋体" w:hAnsi="宋体" w:cs="宋体"/>
                <w:color w:val="000000"/>
                <w:szCs w:val="21"/>
                <w:lang w:val="en-US"/>
              </w:rPr>
              <w:t>2210201</w:t>
            </w:r>
          </w:p>
        </w:tc>
        <w:tc>
          <w:tcPr>
            <w:tcW w:w="2050" w:type="dxa"/>
            <w:tcBorders>
              <w:top w:val="single" w:color="auto" w:sz="4" w:space="0"/>
            </w:tcBorders>
            <w:vAlign w:val="center"/>
          </w:tcPr>
          <w:p w14:paraId="7DD09DDF">
            <w:pPr>
              <w:widowControl/>
              <w:jc w:val="left"/>
              <w:rPr>
                <w:rFonts w:ascii="宋体" w:hAnsi="宋体" w:cs="宋体"/>
                <w:color w:val="000000"/>
                <w:szCs w:val="21"/>
              </w:rPr>
            </w:pPr>
            <w:r>
              <w:rPr>
                <w:rFonts w:hint="eastAsia" w:ascii="宋体" w:hAnsi="宋体" w:cs="宋体"/>
                <w:color w:val="000000"/>
                <w:szCs w:val="21"/>
              </w:rPr>
              <w:t>住房公积金</w:t>
            </w:r>
          </w:p>
        </w:tc>
        <w:tc>
          <w:tcPr>
            <w:tcW w:w="1552" w:type="dxa"/>
            <w:tcBorders>
              <w:top w:val="single" w:color="auto" w:sz="4" w:space="0"/>
            </w:tcBorders>
            <w:vAlign w:val="center"/>
          </w:tcPr>
          <w:p w14:paraId="712DD3C3">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63.31</w:t>
            </w:r>
          </w:p>
        </w:tc>
        <w:tc>
          <w:tcPr>
            <w:tcW w:w="1491" w:type="dxa"/>
            <w:tcBorders>
              <w:top w:val="single" w:color="auto" w:sz="4" w:space="0"/>
            </w:tcBorders>
            <w:vAlign w:val="center"/>
          </w:tcPr>
          <w:p w14:paraId="0B7A0317">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63.31</w:t>
            </w:r>
          </w:p>
        </w:tc>
        <w:tc>
          <w:tcPr>
            <w:tcW w:w="1576" w:type="dxa"/>
            <w:tcBorders>
              <w:top w:val="single" w:color="auto" w:sz="4" w:space="0"/>
            </w:tcBorders>
            <w:vAlign w:val="center"/>
          </w:tcPr>
          <w:p w14:paraId="6F3D6EC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5114E26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57B9682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tcBorders>
              <w:top w:val="single" w:color="auto" w:sz="4" w:space="0"/>
            </w:tcBorders>
            <w:vAlign w:val="center"/>
          </w:tcPr>
          <w:p w14:paraId="10C8DA7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8" w:type="dxa"/>
            <w:tcBorders>
              <w:top w:val="single" w:color="auto" w:sz="4" w:space="0"/>
            </w:tcBorders>
            <w:vAlign w:val="center"/>
          </w:tcPr>
          <w:p w14:paraId="501F1028">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rPr>
              <w:t>0</w:t>
            </w:r>
          </w:p>
        </w:tc>
      </w:tr>
      <w:tr w14:paraId="22B2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tcBorders>
              <w:top w:val="single" w:color="auto" w:sz="4" w:space="0"/>
              <w:bottom w:val="single" w:color="auto" w:sz="4" w:space="0"/>
            </w:tcBorders>
            <w:vAlign w:val="center"/>
          </w:tcPr>
          <w:p w14:paraId="364D07E6">
            <w:pPr>
              <w:widowControl/>
              <w:rPr>
                <w:rFonts w:hint="eastAsia" w:ascii="宋体" w:hAnsi="宋体" w:cs="宋体"/>
                <w:color w:val="000000"/>
                <w:kern w:val="0"/>
                <w:szCs w:val="21"/>
              </w:rPr>
            </w:pPr>
          </w:p>
        </w:tc>
        <w:tc>
          <w:tcPr>
            <w:tcW w:w="2050" w:type="dxa"/>
            <w:tcBorders>
              <w:top w:val="single" w:color="auto" w:sz="4" w:space="0"/>
              <w:bottom w:val="single" w:color="auto" w:sz="4" w:space="0"/>
            </w:tcBorders>
            <w:vAlign w:val="center"/>
          </w:tcPr>
          <w:p w14:paraId="2B7DBE06">
            <w:pPr>
              <w:widowControl/>
              <w:jc w:val="left"/>
              <w:rPr>
                <w:rFonts w:hint="eastAsia" w:ascii="宋体" w:hAnsi="宋体" w:cs="宋体"/>
                <w:color w:val="000000"/>
                <w:kern w:val="0"/>
                <w:szCs w:val="21"/>
              </w:rPr>
            </w:pPr>
          </w:p>
        </w:tc>
        <w:tc>
          <w:tcPr>
            <w:tcW w:w="1552" w:type="dxa"/>
            <w:tcBorders>
              <w:top w:val="single" w:color="auto" w:sz="4" w:space="0"/>
              <w:bottom w:val="single" w:color="auto" w:sz="4" w:space="0"/>
            </w:tcBorders>
            <w:vAlign w:val="center"/>
          </w:tcPr>
          <w:p w14:paraId="26EC55CD">
            <w:pPr>
              <w:widowControl/>
              <w:jc w:val="right"/>
              <w:rPr>
                <w:rFonts w:hint="eastAsia" w:ascii="宋体" w:hAnsi="宋体" w:cs="宋体"/>
                <w:color w:val="000000"/>
                <w:kern w:val="0"/>
                <w:szCs w:val="21"/>
              </w:rPr>
            </w:pPr>
          </w:p>
        </w:tc>
        <w:tc>
          <w:tcPr>
            <w:tcW w:w="1491" w:type="dxa"/>
            <w:tcBorders>
              <w:top w:val="single" w:color="auto" w:sz="4" w:space="0"/>
              <w:bottom w:val="single" w:color="auto" w:sz="4" w:space="0"/>
            </w:tcBorders>
            <w:vAlign w:val="center"/>
          </w:tcPr>
          <w:p w14:paraId="70571E17">
            <w:pPr>
              <w:widowControl/>
              <w:jc w:val="right"/>
              <w:rPr>
                <w:rFonts w:hint="eastAsia" w:ascii="宋体" w:hAnsi="宋体" w:cs="宋体"/>
                <w:color w:val="000000"/>
                <w:kern w:val="0"/>
                <w:szCs w:val="21"/>
              </w:rPr>
            </w:pPr>
          </w:p>
        </w:tc>
        <w:tc>
          <w:tcPr>
            <w:tcW w:w="1576" w:type="dxa"/>
            <w:tcBorders>
              <w:top w:val="single" w:color="auto" w:sz="4" w:space="0"/>
              <w:bottom w:val="single" w:color="auto" w:sz="4" w:space="0"/>
            </w:tcBorders>
            <w:vAlign w:val="center"/>
          </w:tcPr>
          <w:p w14:paraId="3ADD21EA">
            <w:pPr>
              <w:widowControl/>
              <w:jc w:val="right"/>
              <w:rPr>
                <w:rFonts w:hint="eastAsia" w:ascii="宋体" w:hAnsi="宋体" w:cs="宋体"/>
                <w:color w:val="000000"/>
                <w:kern w:val="0"/>
                <w:szCs w:val="21"/>
              </w:rPr>
            </w:pPr>
          </w:p>
        </w:tc>
        <w:tc>
          <w:tcPr>
            <w:tcW w:w="1576" w:type="dxa"/>
            <w:tcBorders>
              <w:top w:val="single" w:color="auto" w:sz="4" w:space="0"/>
              <w:bottom w:val="single" w:color="auto" w:sz="4" w:space="0"/>
            </w:tcBorders>
            <w:vAlign w:val="center"/>
          </w:tcPr>
          <w:p w14:paraId="0D95C1B1">
            <w:pPr>
              <w:widowControl/>
              <w:jc w:val="right"/>
              <w:rPr>
                <w:rFonts w:hint="eastAsia" w:ascii="宋体" w:hAnsi="宋体" w:cs="宋体"/>
                <w:color w:val="000000"/>
                <w:kern w:val="0"/>
                <w:szCs w:val="21"/>
              </w:rPr>
            </w:pPr>
          </w:p>
        </w:tc>
        <w:tc>
          <w:tcPr>
            <w:tcW w:w="1576" w:type="dxa"/>
            <w:tcBorders>
              <w:top w:val="single" w:color="auto" w:sz="4" w:space="0"/>
              <w:bottom w:val="single" w:color="auto" w:sz="4" w:space="0"/>
            </w:tcBorders>
            <w:vAlign w:val="center"/>
          </w:tcPr>
          <w:p w14:paraId="152A9E15">
            <w:pPr>
              <w:widowControl/>
              <w:jc w:val="right"/>
              <w:rPr>
                <w:rFonts w:hint="eastAsia" w:ascii="宋体" w:hAnsi="宋体" w:cs="宋体"/>
                <w:color w:val="000000"/>
                <w:kern w:val="0"/>
                <w:szCs w:val="21"/>
              </w:rPr>
            </w:pPr>
          </w:p>
        </w:tc>
        <w:tc>
          <w:tcPr>
            <w:tcW w:w="1576" w:type="dxa"/>
            <w:tcBorders>
              <w:top w:val="single" w:color="auto" w:sz="4" w:space="0"/>
              <w:bottom w:val="single" w:color="auto" w:sz="4" w:space="0"/>
            </w:tcBorders>
            <w:vAlign w:val="center"/>
          </w:tcPr>
          <w:p w14:paraId="086FBBA4">
            <w:pPr>
              <w:widowControl/>
              <w:jc w:val="right"/>
              <w:rPr>
                <w:rFonts w:hint="eastAsia" w:ascii="宋体" w:hAnsi="宋体" w:cs="宋体"/>
                <w:color w:val="000000"/>
                <w:kern w:val="0"/>
                <w:szCs w:val="21"/>
              </w:rPr>
            </w:pPr>
          </w:p>
        </w:tc>
        <w:tc>
          <w:tcPr>
            <w:tcW w:w="1568" w:type="dxa"/>
            <w:tcBorders>
              <w:top w:val="single" w:color="auto" w:sz="4" w:space="0"/>
              <w:bottom w:val="single" w:color="auto" w:sz="4" w:space="0"/>
            </w:tcBorders>
            <w:vAlign w:val="center"/>
          </w:tcPr>
          <w:p w14:paraId="13D9F305">
            <w:pPr>
              <w:widowControl/>
              <w:jc w:val="right"/>
              <w:textAlignment w:val="center"/>
              <w:rPr>
                <w:rFonts w:hint="eastAsia" w:ascii="宋体" w:hAnsi="宋体" w:cs="宋体"/>
                <w:color w:val="000000"/>
                <w:kern w:val="0"/>
                <w:szCs w:val="21"/>
              </w:rPr>
            </w:pPr>
          </w:p>
        </w:tc>
      </w:tr>
    </w:tbl>
    <w:p w14:paraId="7C647155">
      <w:pPr>
        <w:rPr>
          <w:rFonts w:hint="eastAsia"/>
          <w:color w:val="000000"/>
        </w:rPr>
      </w:pPr>
    </w:p>
    <w:p w14:paraId="691ABB36">
      <w:pPr>
        <w:rPr>
          <w:rFonts w:hint="eastAsia"/>
        </w:rPr>
      </w:pPr>
      <w:r>
        <w:rPr>
          <w:rFonts w:hint="eastAsia"/>
          <w:color w:val="000000"/>
        </w:rPr>
        <w:t>注：</w:t>
      </w:r>
      <w:bookmarkStart w:id="2" w:name="PO_part2Table1Remark2"/>
      <w:r>
        <w:rPr>
          <w:rFonts w:hint="eastAsia"/>
          <w:color w:val="000000"/>
        </w:rPr>
        <w:t xml:space="preserve"> 本表反映部门</w:t>
      </w:r>
      <w:r>
        <w:rPr>
          <w:rFonts w:hint="eastAsia"/>
          <w:color w:val="000000"/>
          <w:lang w:val="en-US" w:eastAsia="zh-CN"/>
        </w:rPr>
        <w:t>2024</w:t>
      </w:r>
      <w:r>
        <w:rPr>
          <w:rFonts w:hint="eastAsia"/>
          <w:color w:val="000000"/>
        </w:rPr>
        <w:t xml:space="preserve">年度取得的各项收入情况。 </w:t>
      </w:r>
      <w:bookmarkEnd w:id="2"/>
      <w:r>
        <w:rPr>
          <w:rFonts w:hint="eastAsia"/>
          <w:color w:val="000000"/>
        </w:rPr>
        <w:t xml:space="preserve"> </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14:paraId="313D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14:paraId="6CB81E8E">
            <w:pPr>
              <w:keepNext w:val="0"/>
              <w:keepLines w:val="0"/>
              <w:pageBreakBefore/>
              <w:widowControl/>
              <w:kinsoku/>
              <w:wordWrap/>
              <w:overflowPunct/>
              <w:topLinePunct w:val="0"/>
              <w:autoSpaceDE/>
              <w:autoSpaceDN/>
              <w:bidi w:val="0"/>
              <w:adjustRightInd/>
              <w:snapToGrid/>
              <w:jc w:val="right"/>
              <w:textAlignment w:val="auto"/>
              <w:rPr>
                <w:rFonts w:ascii="宋体" w:hAnsi="宋体" w:cs="宋体"/>
                <w:color w:val="000000"/>
                <w:szCs w:val="21"/>
              </w:rPr>
            </w:pPr>
            <w:r>
              <w:rPr>
                <w:rFonts w:hint="eastAsia" w:ascii="宋体" w:hAnsi="宋体" w:cs="宋体"/>
                <w:color w:val="000000"/>
                <w:kern w:val="0"/>
                <w:sz w:val="20"/>
                <w:szCs w:val="20"/>
              </w:rPr>
              <w:t>表3</w:t>
            </w:r>
          </w:p>
        </w:tc>
      </w:tr>
      <w:tr w14:paraId="2E7F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14:paraId="71D20ABA">
            <w:pPr>
              <w:jc w:val="center"/>
              <w:rPr>
                <w:rFonts w:ascii="宋体" w:hAnsi="宋体" w:cs="宋体"/>
                <w:b/>
                <w:color w:val="000000"/>
                <w:szCs w:val="21"/>
              </w:rPr>
            </w:pPr>
            <w:r>
              <w:rPr>
                <w:rFonts w:hint="eastAsia" w:ascii="宋体" w:hAnsi="宋体" w:cs="宋体"/>
                <w:b/>
                <w:color w:val="000000"/>
                <w:kern w:val="0"/>
                <w:sz w:val="32"/>
                <w:szCs w:val="32"/>
              </w:rPr>
              <w:t>支出决算表</w:t>
            </w:r>
          </w:p>
        </w:tc>
      </w:tr>
      <w:tr w14:paraId="0351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14:paraId="0A106187">
            <w:pPr>
              <w:jc w:val="left"/>
              <w:rPr>
                <w:rFonts w:ascii="宋体" w:hAnsi="宋体" w:cs="宋体"/>
                <w:color w:val="000000"/>
                <w:szCs w:val="21"/>
              </w:rPr>
            </w:pPr>
            <w:r>
              <w:rPr>
                <w:rFonts w:hint="eastAsia" w:ascii="宋体" w:hAnsi="宋体" w:cs="宋体"/>
                <w:color w:val="000000"/>
                <w:kern w:val="0"/>
                <w:sz w:val="20"/>
                <w:szCs w:val="20"/>
              </w:rPr>
              <w:t>部门</w:t>
            </w:r>
            <w:r>
              <w:rPr>
                <w:rFonts w:hint="eastAsia" w:ascii="宋体" w:hAnsi="宋体" w:cs="宋体"/>
                <w:color w:val="000000"/>
                <w:kern w:val="0"/>
                <w:szCs w:val="21"/>
              </w:rPr>
              <w:t>：</w:t>
            </w:r>
            <w:bookmarkStart w:id="3" w:name="PO_part2Table1DivName3"/>
            <w:r>
              <w:rPr>
                <w:rFonts w:hint="eastAsia" w:ascii="宋体" w:hAnsi="宋体" w:cs="宋体"/>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bookmarkEnd w:id="3"/>
          </w:p>
        </w:tc>
        <w:tc>
          <w:tcPr>
            <w:tcW w:w="1772" w:type="dxa"/>
            <w:tcBorders>
              <w:top w:val="nil"/>
              <w:left w:val="nil"/>
              <w:bottom w:val="single" w:color="auto" w:sz="4" w:space="0"/>
              <w:right w:val="nil"/>
            </w:tcBorders>
            <w:vAlign w:val="center"/>
          </w:tcPr>
          <w:p w14:paraId="443D58DE">
            <w:pPr>
              <w:widowControl/>
              <w:jc w:val="right"/>
              <w:rPr>
                <w:rFonts w:ascii="宋体" w:hAnsi="宋体" w:cs="宋体"/>
                <w:color w:val="000000"/>
                <w:kern w:val="0"/>
                <w:szCs w:val="21"/>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Cs w:val="21"/>
              </w:rPr>
              <w:t>元</w:t>
            </w:r>
          </w:p>
        </w:tc>
      </w:tr>
      <w:tr w14:paraId="55FE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14:paraId="78DF81F3">
            <w:pPr>
              <w:jc w:val="center"/>
              <w:rPr>
                <w:rFonts w:ascii="宋体" w:hAnsi="宋体" w:cs="宋体"/>
                <w:color w:val="000000"/>
                <w:szCs w:val="21"/>
              </w:rPr>
            </w:pPr>
            <w:r>
              <w:rPr>
                <w:rFonts w:hint="eastAsia" w:ascii="宋体" w:hAnsi="宋体" w:cs="宋体"/>
                <w:color w:val="000000"/>
                <w:kern w:val="0"/>
                <w:szCs w:val="21"/>
              </w:rPr>
              <w:t>项    目</w:t>
            </w:r>
          </w:p>
        </w:tc>
        <w:tc>
          <w:tcPr>
            <w:tcW w:w="1772" w:type="dxa"/>
            <w:vMerge w:val="restart"/>
            <w:tcBorders>
              <w:top w:val="single" w:color="auto" w:sz="4" w:space="0"/>
            </w:tcBorders>
            <w:vAlign w:val="center"/>
          </w:tcPr>
          <w:p w14:paraId="0589FCE3">
            <w:pPr>
              <w:widowControl/>
              <w:jc w:val="center"/>
              <w:rPr>
                <w:rFonts w:ascii="宋体" w:hAnsi="宋体" w:cs="宋体"/>
                <w:color w:val="000000"/>
                <w:kern w:val="0"/>
                <w:szCs w:val="21"/>
              </w:rPr>
            </w:pPr>
            <w:r>
              <w:rPr>
                <w:rFonts w:hint="eastAsia" w:ascii="宋体" w:hAnsi="宋体" w:cs="宋体"/>
                <w:color w:val="000000"/>
                <w:kern w:val="0"/>
                <w:szCs w:val="21"/>
              </w:rPr>
              <w:t>本年支出合计</w:t>
            </w:r>
          </w:p>
        </w:tc>
        <w:tc>
          <w:tcPr>
            <w:tcW w:w="1772" w:type="dxa"/>
            <w:vMerge w:val="restart"/>
            <w:tcBorders>
              <w:top w:val="single" w:color="auto" w:sz="4" w:space="0"/>
            </w:tcBorders>
            <w:vAlign w:val="center"/>
          </w:tcPr>
          <w:p w14:paraId="4DD3723F">
            <w:pPr>
              <w:widowControl/>
              <w:jc w:val="center"/>
              <w:rPr>
                <w:rFonts w:ascii="宋体" w:hAnsi="宋体" w:cs="宋体"/>
                <w:color w:val="000000"/>
                <w:kern w:val="0"/>
                <w:szCs w:val="21"/>
              </w:rPr>
            </w:pPr>
            <w:r>
              <w:rPr>
                <w:rFonts w:hint="eastAsia" w:ascii="宋体" w:hAnsi="宋体" w:cs="宋体"/>
                <w:color w:val="000000"/>
                <w:kern w:val="0"/>
                <w:szCs w:val="21"/>
              </w:rPr>
              <w:t>基本支出</w:t>
            </w:r>
          </w:p>
        </w:tc>
        <w:tc>
          <w:tcPr>
            <w:tcW w:w="1772" w:type="dxa"/>
            <w:vMerge w:val="restart"/>
            <w:tcBorders>
              <w:top w:val="single" w:color="auto" w:sz="4" w:space="0"/>
            </w:tcBorders>
            <w:vAlign w:val="center"/>
          </w:tcPr>
          <w:p w14:paraId="05106295">
            <w:pPr>
              <w:widowControl/>
              <w:jc w:val="center"/>
              <w:rPr>
                <w:rFonts w:ascii="宋体" w:hAnsi="宋体" w:cs="宋体"/>
                <w:color w:val="000000"/>
                <w:kern w:val="0"/>
                <w:szCs w:val="21"/>
              </w:rPr>
            </w:pPr>
            <w:r>
              <w:rPr>
                <w:rFonts w:hint="eastAsia" w:ascii="宋体" w:hAnsi="宋体" w:cs="宋体"/>
                <w:color w:val="000000"/>
                <w:kern w:val="0"/>
                <w:szCs w:val="21"/>
              </w:rPr>
              <w:t>项目支出</w:t>
            </w:r>
          </w:p>
        </w:tc>
        <w:tc>
          <w:tcPr>
            <w:tcW w:w="1772" w:type="dxa"/>
            <w:vMerge w:val="restart"/>
            <w:tcBorders>
              <w:top w:val="single" w:color="auto" w:sz="4" w:space="0"/>
            </w:tcBorders>
            <w:vAlign w:val="center"/>
          </w:tcPr>
          <w:p w14:paraId="2C88B0C7">
            <w:pPr>
              <w:widowControl/>
              <w:jc w:val="center"/>
              <w:rPr>
                <w:rFonts w:ascii="宋体" w:hAnsi="宋体" w:cs="宋体"/>
                <w:color w:val="000000"/>
                <w:kern w:val="0"/>
                <w:szCs w:val="21"/>
              </w:rPr>
            </w:pPr>
            <w:r>
              <w:rPr>
                <w:rFonts w:hint="eastAsia" w:ascii="宋体" w:hAnsi="宋体" w:cs="宋体"/>
                <w:color w:val="000000"/>
                <w:kern w:val="0"/>
                <w:szCs w:val="21"/>
              </w:rPr>
              <w:t>上缴上级支出</w:t>
            </w:r>
          </w:p>
        </w:tc>
        <w:tc>
          <w:tcPr>
            <w:tcW w:w="1772" w:type="dxa"/>
            <w:vMerge w:val="restart"/>
            <w:tcBorders>
              <w:top w:val="single" w:color="auto" w:sz="4" w:space="0"/>
            </w:tcBorders>
            <w:vAlign w:val="center"/>
          </w:tcPr>
          <w:p w14:paraId="3FC966FD">
            <w:pPr>
              <w:widowControl/>
              <w:jc w:val="center"/>
              <w:rPr>
                <w:rFonts w:ascii="宋体" w:hAnsi="宋体" w:cs="宋体"/>
                <w:color w:val="000000"/>
                <w:kern w:val="0"/>
                <w:szCs w:val="21"/>
              </w:rPr>
            </w:pPr>
            <w:r>
              <w:rPr>
                <w:rFonts w:hint="eastAsia" w:ascii="宋体" w:hAnsi="宋体" w:cs="宋体"/>
                <w:color w:val="000000"/>
                <w:kern w:val="0"/>
                <w:szCs w:val="21"/>
              </w:rPr>
              <w:t>经营支出</w:t>
            </w:r>
          </w:p>
        </w:tc>
        <w:tc>
          <w:tcPr>
            <w:tcW w:w="1772" w:type="dxa"/>
            <w:vMerge w:val="restart"/>
            <w:tcBorders>
              <w:top w:val="single" w:color="auto" w:sz="4" w:space="0"/>
            </w:tcBorders>
            <w:vAlign w:val="center"/>
          </w:tcPr>
          <w:p w14:paraId="556E2F86">
            <w:pPr>
              <w:widowControl/>
              <w:jc w:val="center"/>
              <w:rPr>
                <w:rFonts w:ascii="宋体" w:hAnsi="宋体" w:cs="宋体"/>
                <w:color w:val="000000"/>
                <w:kern w:val="0"/>
                <w:szCs w:val="21"/>
              </w:rPr>
            </w:pPr>
            <w:r>
              <w:rPr>
                <w:rFonts w:hint="eastAsia" w:ascii="宋体" w:hAnsi="宋体" w:cs="宋体"/>
                <w:color w:val="000000"/>
                <w:kern w:val="0"/>
                <w:szCs w:val="21"/>
              </w:rPr>
              <w:t>对附属单位补助支出</w:t>
            </w:r>
          </w:p>
        </w:tc>
      </w:tr>
      <w:tr w14:paraId="6C85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vAlign w:val="center"/>
          </w:tcPr>
          <w:p w14:paraId="4311C8E1">
            <w:pPr>
              <w:jc w:val="center"/>
              <w:rPr>
                <w:rFonts w:ascii="宋体" w:hAnsi="宋体" w:cs="宋体"/>
                <w:color w:val="000000"/>
                <w:szCs w:val="21"/>
              </w:rPr>
            </w:pPr>
            <w:r>
              <w:rPr>
                <w:rFonts w:hint="eastAsia" w:ascii="宋体" w:hAnsi="宋体" w:cs="宋体"/>
                <w:color w:val="000000"/>
                <w:kern w:val="0"/>
                <w:szCs w:val="21"/>
              </w:rPr>
              <w:t>科目编码</w:t>
            </w:r>
          </w:p>
        </w:tc>
        <w:tc>
          <w:tcPr>
            <w:tcW w:w="2174" w:type="dxa"/>
            <w:vAlign w:val="center"/>
          </w:tcPr>
          <w:p w14:paraId="784C81D2">
            <w:pPr>
              <w:jc w:val="center"/>
              <w:rPr>
                <w:rFonts w:ascii="宋体" w:hAnsi="宋体" w:cs="宋体"/>
                <w:color w:val="000000"/>
                <w:szCs w:val="21"/>
              </w:rPr>
            </w:pPr>
            <w:r>
              <w:rPr>
                <w:rFonts w:hint="eastAsia" w:ascii="宋体" w:hAnsi="宋体" w:cs="宋体"/>
                <w:color w:val="000000"/>
                <w:kern w:val="0"/>
                <w:szCs w:val="21"/>
              </w:rPr>
              <w:t>科目名称</w:t>
            </w:r>
          </w:p>
        </w:tc>
        <w:tc>
          <w:tcPr>
            <w:tcW w:w="1772" w:type="dxa"/>
            <w:vMerge w:val="continue"/>
          </w:tcPr>
          <w:p w14:paraId="1C40F970">
            <w:pPr>
              <w:spacing w:line="288" w:lineRule="auto"/>
              <w:rPr>
                <w:rFonts w:ascii="宋体" w:hAnsi="宋体" w:cs="宋体"/>
                <w:color w:val="000000"/>
                <w:szCs w:val="21"/>
              </w:rPr>
            </w:pPr>
          </w:p>
        </w:tc>
        <w:tc>
          <w:tcPr>
            <w:tcW w:w="1772" w:type="dxa"/>
            <w:vMerge w:val="continue"/>
          </w:tcPr>
          <w:p w14:paraId="17588554">
            <w:pPr>
              <w:spacing w:line="288" w:lineRule="auto"/>
              <w:rPr>
                <w:rFonts w:ascii="宋体" w:hAnsi="宋体" w:cs="宋体"/>
                <w:color w:val="000000"/>
                <w:szCs w:val="21"/>
              </w:rPr>
            </w:pPr>
          </w:p>
        </w:tc>
        <w:tc>
          <w:tcPr>
            <w:tcW w:w="1772" w:type="dxa"/>
            <w:vMerge w:val="continue"/>
          </w:tcPr>
          <w:p w14:paraId="34107CAD">
            <w:pPr>
              <w:spacing w:line="288" w:lineRule="auto"/>
              <w:rPr>
                <w:rFonts w:ascii="宋体" w:hAnsi="宋体" w:cs="宋体"/>
                <w:color w:val="000000"/>
                <w:szCs w:val="21"/>
              </w:rPr>
            </w:pPr>
          </w:p>
        </w:tc>
        <w:tc>
          <w:tcPr>
            <w:tcW w:w="1772" w:type="dxa"/>
            <w:vMerge w:val="continue"/>
          </w:tcPr>
          <w:p w14:paraId="5941714E">
            <w:pPr>
              <w:spacing w:line="288" w:lineRule="auto"/>
              <w:rPr>
                <w:rFonts w:ascii="宋体" w:hAnsi="宋体" w:cs="宋体"/>
                <w:color w:val="000000"/>
                <w:szCs w:val="21"/>
              </w:rPr>
            </w:pPr>
          </w:p>
        </w:tc>
        <w:tc>
          <w:tcPr>
            <w:tcW w:w="1772" w:type="dxa"/>
            <w:vMerge w:val="continue"/>
          </w:tcPr>
          <w:p w14:paraId="5DB18490">
            <w:pPr>
              <w:spacing w:line="288" w:lineRule="auto"/>
              <w:rPr>
                <w:rFonts w:ascii="宋体" w:hAnsi="宋体" w:cs="宋体"/>
                <w:color w:val="000000"/>
                <w:szCs w:val="21"/>
              </w:rPr>
            </w:pPr>
          </w:p>
        </w:tc>
        <w:tc>
          <w:tcPr>
            <w:tcW w:w="1772" w:type="dxa"/>
            <w:vMerge w:val="continue"/>
          </w:tcPr>
          <w:p w14:paraId="765F8DD6">
            <w:pPr>
              <w:spacing w:line="288" w:lineRule="auto"/>
              <w:rPr>
                <w:rFonts w:ascii="宋体" w:hAnsi="宋体" w:cs="宋体"/>
                <w:color w:val="000000"/>
                <w:szCs w:val="21"/>
              </w:rPr>
            </w:pPr>
          </w:p>
        </w:tc>
      </w:tr>
      <w:tr w14:paraId="3DBF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14:paraId="4FFE1718">
            <w:pPr>
              <w:jc w:val="center"/>
              <w:rPr>
                <w:rFonts w:ascii="宋体" w:hAnsi="宋体" w:cs="宋体"/>
                <w:color w:val="000000"/>
                <w:szCs w:val="21"/>
              </w:rPr>
            </w:pPr>
            <w:r>
              <w:rPr>
                <w:rFonts w:hint="eastAsia" w:ascii="宋体" w:hAnsi="宋体" w:cs="宋体"/>
                <w:color w:val="000000"/>
                <w:kern w:val="0"/>
                <w:szCs w:val="21"/>
              </w:rPr>
              <w:t>栏次</w:t>
            </w:r>
          </w:p>
        </w:tc>
        <w:tc>
          <w:tcPr>
            <w:tcW w:w="1772" w:type="dxa"/>
            <w:vAlign w:val="center"/>
          </w:tcPr>
          <w:p w14:paraId="2E937A95">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772" w:type="dxa"/>
            <w:vAlign w:val="center"/>
          </w:tcPr>
          <w:p w14:paraId="3DA3404C">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772" w:type="dxa"/>
            <w:vAlign w:val="center"/>
          </w:tcPr>
          <w:p w14:paraId="3F2AF04D">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772" w:type="dxa"/>
            <w:vAlign w:val="center"/>
          </w:tcPr>
          <w:p w14:paraId="0E63B623">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772" w:type="dxa"/>
            <w:vAlign w:val="center"/>
          </w:tcPr>
          <w:p w14:paraId="7775C148">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772" w:type="dxa"/>
            <w:vAlign w:val="center"/>
          </w:tcPr>
          <w:p w14:paraId="550C9508">
            <w:pPr>
              <w:widowControl/>
              <w:jc w:val="center"/>
              <w:rPr>
                <w:rFonts w:ascii="宋体" w:hAnsi="宋体" w:cs="宋体"/>
                <w:color w:val="000000"/>
                <w:kern w:val="0"/>
                <w:szCs w:val="21"/>
              </w:rPr>
            </w:pPr>
            <w:r>
              <w:rPr>
                <w:rFonts w:hint="eastAsia" w:ascii="宋体" w:hAnsi="宋体" w:cs="宋体"/>
                <w:color w:val="000000"/>
                <w:kern w:val="0"/>
                <w:szCs w:val="21"/>
              </w:rPr>
              <w:t>6</w:t>
            </w:r>
          </w:p>
        </w:tc>
      </w:tr>
      <w:tr w14:paraId="663A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14:paraId="76F1B952">
            <w:pPr>
              <w:jc w:val="center"/>
              <w:rPr>
                <w:rFonts w:ascii="宋体" w:hAnsi="宋体" w:cs="宋体"/>
                <w:color w:val="000000"/>
                <w:szCs w:val="21"/>
              </w:rPr>
            </w:pPr>
          </w:p>
        </w:tc>
        <w:tc>
          <w:tcPr>
            <w:tcW w:w="2174" w:type="dxa"/>
            <w:vAlign w:val="center"/>
          </w:tcPr>
          <w:p w14:paraId="5475FE9D">
            <w:pPr>
              <w:jc w:val="center"/>
              <w:rPr>
                <w:rFonts w:ascii="宋体" w:hAnsi="宋体" w:cs="宋体"/>
                <w:color w:val="000000"/>
                <w:szCs w:val="21"/>
              </w:rPr>
            </w:pPr>
            <w:r>
              <w:rPr>
                <w:rFonts w:hint="eastAsia" w:ascii="宋体" w:hAnsi="宋体" w:cs="宋体"/>
                <w:color w:val="000000"/>
                <w:szCs w:val="21"/>
              </w:rPr>
              <w:t>合计</w:t>
            </w:r>
          </w:p>
        </w:tc>
        <w:tc>
          <w:tcPr>
            <w:tcW w:w="1772" w:type="dxa"/>
            <w:vAlign w:val="center"/>
          </w:tcPr>
          <w:p w14:paraId="630B40F4">
            <w:pPr>
              <w:widowControl/>
              <w:jc w:val="right"/>
              <w:rPr>
                <w:rFonts w:hint="default"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lang w:val="en-US" w:eastAsia="zh-CN" w:bidi="ar-SA"/>
              </w:rPr>
              <w:t>4,089.55</w:t>
            </w:r>
          </w:p>
        </w:tc>
        <w:tc>
          <w:tcPr>
            <w:tcW w:w="1772" w:type="dxa"/>
            <w:vAlign w:val="center"/>
          </w:tcPr>
          <w:p w14:paraId="3B5913B1">
            <w:pPr>
              <w:widowControl/>
              <w:jc w:val="right"/>
              <w:rPr>
                <w:rFonts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lang w:val="en-US" w:eastAsia="zh-CN" w:bidi="ar-SA"/>
              </w:rPr>
              <w:t>1,023.63</w:t>
            </w:r>
          </w:p>
        </w:tc>
        <w:tc>
          <w:tcPr>
            <w:tcW w:w="1772" w:type="dxa"/>
            <w:vAlign w:val="center"/>
          </w:tcPr>
          <w:p w14:paraId="0ED7E63D">
            <w:pPr>
              <w:widowControl/>
              <w:jc w:val="right"/>
              <w:rPr>
                <w:rFonts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lang w:val="en-US" w:eastAsia="zh-CN" w:bidi="ar-SA"/>
              </w:rPr>
              <w:t>3,065.93</w:t>
            </w:r>
          </w:p>
        </w:tc>
        <w:tc>
          <w:tcPr>
            <w:tcW w:w="1772" w:type="dxa"/>
            <w:vAlign w:val="center"/>
          </w:tcPr>
          <w:p w14:paraId="41E9C40C">
            <w:pPr>
              <w:widowControl/>
              <w:jc w:val="right"/>
              <w:rPr>
                <w:rFonts w:ascii="宋体" w:hAnsi="宋体" w:cs="宋体"/>
                <w:color w:val="000000"/>
                <w:kern w:val="0"/>
                <w:szCs w:val="21"/>
              </w:rPr>
            </w:pPr>
            <w:r>
              <w:rPr>
                <w:rFonts w:hint="default" w:ascii="宋体" w:hAnsi="宋体" w:eastAsia="宋体" w:cs="宋体"/>
                <w:color w:val="000000"/>
                <w:kern w:val="0"/>
                <w:sz w:val="21"/>
                <w:szCs w:val="21"/>
                <w:lang w:val="en-US" w:eastAsia="zh-CN" w:bidi="ar-SA"/>
              </w:rPr>
              <w:t>0</w:t>
            </w:r>
          </w:p>
        </w:tc>
        <w:tc>
          <w:tcPr>
            <w:tcW w:w="1772" w:type="dxa"/>
            <w:vAlign w:val="center"/>
          </w:tcPr>
          <w:p w14:paraId="735BF77D">
            <w:pPr>
              <w:widowControl/>
              <w:jc w:val="right"/>
              <w:rPr>
                <w:rFonts w:ascii="宋体" w:hAnsi="宋体" w:cs="宋体"/>
                <w:color w:val="000000"/>
                <w:kern w:val="0"/>
                <w:szCs w:val="21"/>
              </w:rPr>
            </w:pPr>
            <w:r>
              <w:rPr>
                <w:rFonts w:hint="default" w:ascii="宋体" w:hAnsi="宋体" w:eastAsia="宋体" w:cs="宋体"/>
                <w:color w:val="000000"/>
                <w:kern w:val="0"/>
                <w:sz w:val="21"/>
                <w:szCs w:val="21"/>
                <w:lang w:val="en-US" w:eastAsia="zh-CN" w:bidi="ar-SA"/>
              </w:rPr>
              <w:t>0</w:t>
            </w:r>
          </w:p>
        </w:tc>
        <w:tc>
          <w:tcPr>
            <w:tcW w:w="1772" w:type="dxa"/>
            <w:vAlign w:val="center"/>
          </w:tcPr>
          <w:p w14:paraId="219F031E">
            <w:pPr>
              <w:widowControl/>
              <w:jc w:val="right"/>
              <w:rPr>
                <w:rFonts w:hint="default" w:ascii="宋体" w:hAnsi="宋体" w:cs="宋体"/>
                <w:color w:val="000000"/>
                <w:kern w:val="0"/>
                <w:szCs w:val="21"/>
                <w:lang w:val="en-US"/>
              </w:rPr>
            </w:pPr>
            <w:r>
              <w:rPr>
                <w:rFonts w:hint="default" w:ascii="宋体" w:hAnsi="宋体" w:cs="宋体"/>
                <w:color w:val="000000"/>
                <w:kern w:val="0"/>
                <w:szCs w:val="21"/>
                <w:lang w:val="en-US"/>
              </w:rPr>
              <w:t>0</w:t>
            </w:r>
          </w:p>
        </w:tc>
      </w:tr>
      <w:tr w14:paraId="569C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5E0DE316">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2012901</w:t>
            </w:r>
          </w:p>
        </w:tc>
        <w:tc>
          <w:tcPr>
            <w:tcW w:w="2174" w:type="dxa"/>
            <w:vAlign w:val="center"/>
          </w:tcPr>
          <w:p w14:paraId="0C9F5481">
            <w:pPr>
              <w:widowControl/>
              <w:jc w:val="left"/>
              <w:rPr>
                <w:rFonts w:ascii="宋体" w:hAnsi="宋体" w:cs="宋体"/>
                <w:color w:val="000000"/>
                <w:kern w:val="0"/>
                <w:szCs w:val="21"/>
              </w:rPr>
            </w:pPr>
            <w:r>
              <w:rPr>
                <w:rFonts w:hint="eastAsia" w:ascii="宋体" w:hAnsi="宋体" w:cs="宋体"/>
                <w:color w:val="000000"/>
                <w:kern w:val="0"/>
                <w:szCs w:val="21"/>
              </w:rPr>
              <w:t>行政运行</w:t>
            </w:r>
          </w:p>
        </w:tc>
        <w:tc>
          <w:tcPr>
            <w:tcW w:w="1772" w:type="dxa"/>
            <w:vAlign w:val="center"/>
          </w:tcPr>
          <w:p w14:paraId="1A546941">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0.21</w:t>
            </w:r>
          </w:p>
        </w:tc>
        <w:tc>
          <w:tcPr>
            <w:tcW w:w="1772" w:type="dxa"/>
            <w:vAlign w:val="center"/>
          </w:tcPr>
          <w:p w14:paraId="541A443C">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0.21</w:t>
            </w:r>
          </w:p>
        </w:tc>
        <w:tc>
          <w:tcPr>
            <w:tcW w:w="1772" w:type="dxa"/>
            <w:vAlign w:val="center"/>
          </w:tcPr>
          <w:p w14:paraId="59963AB7">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2AC5E33B">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54AAB11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06E53D62">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1C29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77A81A23">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2070199</w:t>
            </w:r>
          </w:p>
        </w:tc>
        <w:tc>
          <w:tcPr>
            <w:tcW w:w="2174" w:type="dxa"/>
            <w:vAlign w:val="center"/>
          </w:tcPr>
          <w:p w14:paraId="6ADB121D">
            <w:pPr>
              <w:widowControl/>
              <w:jc w:val="left"/>
              <w:rPr>
                <w:rFonts w:ascii="宋体" w:hAnsi="宋体" w:cs="宋体"/>
                <w:color w:val="000000"/>
                <w:kern w:val="0"/>
                <w:szCs w:val="21"/>
              </w:rPr>
            </w:pPr>
            <w:r>
              <w:rPr>
                <w:rFonts w:hint="eastAsia" w:ascii="宋体" w:hAnsi="宋体" w:cs="宋体"/>
                <w:color w:val="000000"/>
                <w:kern w:val="0"/>
                <w:szCs w:val="21"/>
              </w:rPr>
              <w:t>其他文化和旅游支出</w:t>
            </w:r>
          </w:p>
        </w:tc>
        <w:tc>
          <w:tcPr>
            <w:tcW w:w="1772" w:type="dxa"/>
            <w:vAlign w:val="center"/>
          </w:tcPr>
          <w:p w14:paraId="06BEB495">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550.21</w:t>
            </w:r>
          </w:p>
        </w:tc>
        <w:tc>
          <w:tcPr>
            <w:tcW w:w="1772" w:type="dxa"/>
            <w:vAlign w:val="center"/>
          </w:tcPr>
          <w:p w14:paraId="1A369B4C">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612AD910">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550.21</w:t>
            </w:r>
          </w:p>
        </w:tc>
        <w:tc>
          <w:tcPr>
            <w:tcW w:w="1772" w:type="dxa"/>
            <w:vAlign w:val="center"/>
          </w:tcPr>
          <w:p w14:paraId="77089BCF">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07B5C07">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6195A7BB">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3A1D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27C42E3C">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2070204</w:t>
            </w:r>
          </w:p>
        </w:tc>
        <w:tc>
          <w:tcPr>
            <w:tcW w:w="2174" w:type="dxa"/>
            <w:vAlign w:val="center"/>
          </w:tcPr>
          <w:p w14:paraId="740B1D98">
            <w:pPr>
              <w:widowControl/>
              <w:jc w:val="left"/>
              <w:rPr>
                <w:rFonts w:ascii="宋体" w:hAnsi="宋体" w:cs="宋体"/>
                <w:color w:val="000000"/>
                <w:kern w:val="0"/>
                <w:szCs w:val="21"/>
              </w:rPr>
            </w:pPr>
            <w:r>
              <w:rPr>
                <w:rFonts w:hint="eastAsia" w:ascii="宋体" w:hAnsi="宋体" w:cs="宋体"/>
                <w:color w:val="000000"/>
                <w:kern w:val="0"/>
                <w:szCs w:val="21"/>
              </w:rPr>
              <w:t>文物保护</w:t>
            </w:r>
          </w:p>
        </w:tc>
        <w:tc>
          <w:tcPr>
            <w:tcW w:w="1772" w:type="dxa"/>
            <w:vAlign w:val="center"/>
          </w:tcPr>
          <w:p w14:paraId="4D880577">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34.00</w:t>
            </w:r>
          </w:p>
        </w:tc>
        <w:tc>
          <w:tcPr>
            <w:tcW w:w="1772" w:type="dxa"/>
            <w:vAlign w:val="center"/>
          </w:tcPr>
          <w:p w14:paraId="21D32C04">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7B3AB3C4">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34.00</w:t>
            </w:r>
          </w:p>
        </w:tc>
        <w:tc>
          <w:tcPr>
            <w:tcW w:w="1772" w:type="dxa"/>
            <w:vAlign w:val="center"/>
          </w:tcPr>
          <w:p w14:paraId="17D7B5D6">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5B568DC8">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1560B831">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302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77181E6D">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2070205</w:t>
            </w:r>
          </w:p>
        </w:tc>
        <w:tc>
          <w:tcPr>
            <w:tcW w:w="2174" w:type="dxa"/>
            <w:vAlign w:val="center"/>
          </w:tcPr>
          <w:p w14:paraId="07751B94">
            <w:pPr>
              <w:widowControl/>
              <w:jc w:val="left"/>
              <w:rPr>
                <w:rFonts w:ascii="宋体" w:hAnsi="宋体" w:cs="宋体"/>
                <w:color w:val="000000"/>
                <w:kern w:val="0"/>
                <w:szCs w:val="21"/>
              </w:rPr>
            </w:pPr>
            <w:r>
              <w:rPr>
                <w:rFonts w:hint="eastAsia" w:ascii="宋体" w:hAnsi="宋体" w:cs="宋体"/>
                <w:color w:val="000000"/>
                <w:kern w:val="0"/>
                <w:szCs w:val="21"/>
              </w:rPr>
              <w:t>博物馆</w:t>
            </w:r>
          </w:p>
        </w:tc>
        <w:tc>
          <w:tcPr>
            <w:tcW w:w="1772" w:type="dxa"/>
            <w:vAlign w:val="center"/>
          </w:tcPr>
          <w:p w14:paraId="7DFBBB7B">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807.19</w:t>
            </w:r>
          </w:p>
        </w:tc>
        <w:tc>
          <w:tcPr>
            <w:tcW w:w="1772" w:type="dxa"/>
            <w:vAlign w:val="center"/>
          </w:tcPr>
          <w:p w14:paraId="340E1771">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2E618880">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807.19</w:t>
            </w:r>
          </w:p>
        </w:tc>
        <w:tc>
          <w:tcPr>
            <w:tcW w:w="1772" w:type="dxa"/>
            <w:vAlign w:val="center"/>
          </w:tcPr>
          <w:p w14:paraId="22D6388D">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091AD460">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6E4A678">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0E2E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2BBF3AC4">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2070299</w:t>
            </w:r>
          </w:p>
        </w:tc>
        <w:tc>
          <w:tcPr>
            <w:tcW w:w="2174" w:type="dxa"/>
            <w:vAlign w:val="center"/>
          </w:tcPr>
          <w:p w14:paraId="2880914B">
            <w:pPr>
              <w:widowControl/>
              <w:jc w:val="left"/>
              <w:rPr>
                <w:rFonts w:ascii="宋体" w:hAnsi="宋体" w:cs="宋体"/>
                <w:color w:val="000000"/>
                <w:kern w:val="0"/>
                <w:szCs w:val="21"/>
              </w:rPr>
            </w:pPr>
            <w:r>
              <w:rPr>
                <w:rFonts w:hint="eastAsia" w:ascii="宋体" w:hAnsi="宋体" w:cs="宋体"/>
                <w:color w:val="000000"/>
                <w:kern w:val="0"/>
                <w:szCs w:val="21"/>
              </w:rPr>
              <w:t>其他文物支出</w:t>
            </w:r>
          </w:p>
        </w:tc>
        <w:tc>
          <w:tcPr>
            <w:tcW w:w="1772" w:type="dxa"/>
            <w:vAlign w:val="center"/>
          </w:tcPr>
          <w:p w14:paraId="761C1676">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1,655.72</w:t>
            </w:r>
          </w:p>
        </w:tc>
        <w:tc>
          <w:tcPr>
            <w:tcW w:w="1772" w:type="dxa"/>
            <w:vAlign w:val="center"/>
          </w:tcPr>
          <w:p w14:paraId="3E5EAF6E">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610.47</w:t>
            </w:r>
          </w:p>
        </w:tc>
        <w:tc>
          <w:tcPr>
            <w:tcW w:w="1772" w:type="dxa"/>
            <w:vAlign w:val="center"/>
          </w:tcPr>
          <w:p w14:paraId="6F2E257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1,045.25</w:t>
            </w:r>
          </w:p>
        </w:tc>
        <w:tc>
          <w:tcPr>
            <w:tcW w:w="1772" w:type="dxa"/>
            <w:vAlign w:val="center"/>
          </w:tcPr>
          <w:p w14:paraId="3FF8CA7C">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4BE9EC4F">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221DB0B0">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0AAF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766AA99B">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2079999</w:t>
            </w:r>
          </w:p>
        </w:tc>
        <w:tc>
          <w:tcPr>
            <w:tcW w:w="2174" w:type="dxa"/>
            <w:vAlign w:val="center"/>
          </w:tcPr>
          <w:p w14:paraId="75AE3C60">
            <w:pPr>
              <w:widowControl/>
              <w:jc w:val="left"/>
              <w:rPr>
                <w:rFonts w:ascii="宋体" w:hAnsi="宋体" w:cs="宋体"/>
                <w:color w:val="000000"/>
                <w:kern w:val="0"/>
                <w:szCs w:val="21"/>
              </w:rPr>
            </w:pPr>
            <w:r>
              <w:rPr>
                <w:rFonts w:hint="eastAsia" w:ascii="宋体" w:hAnsi="宋体" w:cs="宋体"/>
                <w:color w:val="000000"/>
                <w:kern w:val="0"/>
                <w:szCs w:val="21"/>
              </w:rPr>
              <w:t>其他文化旅游体育与传媒支出</w:t>
            </w:r>
          </w:p>
        </w:tc>
        <w:tc>
          <w:tcPr>
            <w:tcW w:w="1772" w:type="dxa"/>
            <w:vAlign w:val="center"/>
          </w:tcPr>
          <w:p w14:paraId="2C936A26">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180.00</w:t>
            </w:r>
          </w:p>
        </w:tc>
        <w:tc>
          <w:tcPr>
            <w:tcW w:w="1772" w:type="dxa"/>
            <w:vAlign w:val="center"/>
          </w:tcPr>
          <w:p w14:paraId="26BF7C35">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72505FFD">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180.00</w:t>
            </w:r>
          </w:p>
        </w:tc>
        <w:tc>
          <w:tcPr>
            <w:tcW w:w="1772" w:type="dxa"/>
            <w:vAlign w:val="center"/>
          </w:tcPr>
          <w:p w14:paraId="065AAE1E">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0188171D">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593B929E">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2C72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21B26AD6">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2080502</w:t>
            </w:r>
          </w:p>
        </w:tc>
        <w:tc>
          <w:tcPr>
            <w:tcW w:w="2174" w:type="dxa"/>
            <w:vAlign w:val="center"/>
          </w:tcPr>
          <w:p w14:paraId="4CBF756F">
            <w:pPr>
              <w:widowControl/>
              <w:jc w:val="left"/>
              <w:rPr>
                <w:rFonts w:ascii="宋体" w:hAnsi="宋体" w:cs="宋体"/>
                <w:color w:val="000000"/>
                <w:kern w:val="0"/>
                <w:szCs w:val="21"/>
              </w:rPr>
            </w:pPr>
            <w:r>
              <w:rPr>
                <w:rFonts w:hint="eastAsia" w:ascii="宋体" w:hAnsi="宋体" w:cs="宋体"/>
                <w:color w:val="000000"/>
                <w:kern w:val="0"/>
                <w:szCs w:val="21"/>
              </w:rPr>
              <w:t>事业单位离退休</w:t>
            </w:r>
          </w:p>
        </w:tc>
        <w:tc>
          <w:tcPr>
            <w:tcW w:w="1772" w:type="dxa"/>
            <w:vAlign w:val="center"/>
          </w:tcPr>
          <w:p w14:paraId="0EF01E8C">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29.27</w:t>
            </w:r>
          </w:p>
        </w:tc>
        <w:tc>
          <w:tcPr>
            <w:tcW w:w="1772" w:type="dxa"/>
            <w:vAlign w:val="center"/>
          </w:tcPr>
          <w:p w14:paraId="499A859D">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29.27</w:t>
            </w:r>
          </w:p>
        </w:tc>
        <w:tc>
          <w:tcPr>
            <w:tcW w:w="1772" w:type="dxa"/>
            <w:vAlign w:val="center"/>
          </w:tcPr>
          <w:p w14:paraId="5738FCB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04CB2C8A">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2356985F">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6171A060">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43FB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2CD2BB4A">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2080505</w:t>
            </w:r>
          </w:p>
        </w:tc>
        <w:tc>
          <w:tcPr>
            <w:tcW w:w="2174" w:type="dxa"/>
            <w:vAlign w:val="center"/>
          </w:tcPr>
          <w:p w14:paraId="1B8F81B1">
            <w:pPr>
              <w:widowControl/>
              <w:jc w:val="left"/>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772" w:type="dxa"/>
            <w:vAlign w:val="center"/>
          </w:tcPr>
          <w:p w14:paraId="0AB687B4">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117.64</w:t>
            </w:r>
          </w:p>
        </w:tc>
        <w:tc>
          <w:tcPr>
            <w:tcW w:w="1772" w:type="dxa"/>
            <w:vAlign w:val="center"/>
          </w:tcPr>
          <w:p w14:paraId="03F0F540">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117.64</w:t>
            </w:r>
          </w:p>
        </w:tc>
        <w:tc>
          <w:tcPr>
            <w:tcW w:w="1772" w:type="dxa"/>
            <w:vAlign w:val="center"/>
          </w:tcPr>
          <w:p w14:paraId="05AF29E1">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7A865FA3">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552C3B93">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1149C8D">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674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654AF24F">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2080506</w:t>
            </w:r>
          </w:p>
        </w:tc>
        <w:tc>
          <w:tcPr>
            <w:tcW w:w="2174" w:type="dxa"/>
            <w:vAlign w:val="center"/>
          </w:tcPr>
          <w:p w14:paraId="2BB61DA9">
            <w:pPr>
              <w:widowControl/>
              <w:jc w:val="left"/>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1772" w:type="dxa"/>
            <w:vAlign w:val="center"/>
          </w:tcPr>
          <w:p w14:paraId="003E15C6">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65.68</w:t>
            </w:r>
          </w:p>
        </w:tc>
        <w:tc>
          <w:tcPr>
            <w:tcW w:w="1772" w:type="dxa"/>
            <w:vAlign w:val="center"/>
          </w:tcPr>
          <w:p w14:paraId="177A5865">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65.68</w:t>
            </w:r>
          </w:p>
        </w:tc>
        <w:tc>
          <w:tcPr>
            <w:tcW w:w="1772" w:type="dxa"/>
            <w:vAlign w:val="center"/>
          </w:tcPr>
          <w:p w14:paraId="54EE7195">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6E08F112">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86F405A">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241DA0D">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62DA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7CB463FF">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2080808</w:t>
            </w:r>
          </w:p>
        </w:tc>
        <w:tc>
          <w:tcPr>
            <w:tcW w:w="2174" w:type="dxa"/>
            <w:vAlign w:val="center"/>
          </w:tcPr>
          <w:p w14:paraId="1DA89B00">
            <w:pPr>
              <w:widowControl/>
              <w:jc w:val="left"/>
              <w:rPr>
                <w:rFonts w:ascii="宋体" w:hAnsi="宋体" w:cs="宋体"/>
                <w:color w:val="000000"/>
                <w:kern w:val="0"/>
                <w:szCs w:val="21"/>
              </w:rPr>
            </w:pPr>
            <w:r>
              <w:rPr>
                <w:rFonts w:hint="eastAsia" w:ascii="宋体" w:hAnsi="宋体" w:cs="宋体"/>
                <w:color w:val="000000"/>
                <w:kern w:val="0"/>
                <w:szCs w:val="21"/>
              </w:rPr>
              <w:t>褒扬纪念</w:t>
            </w:r>
          </w:p>
        </w:tc>
        <w:tc>
          <w:tcPr>
            <w:tcW w:w="1772" w:type="dxa"/>
            <w:vAlign w:val="center"/>
          </w:tcPr>
          <w:p w14:paraId="24C9DE5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29.25</w:t>
            </w:r>
          </w:p>
        </w:tc>
        <w:tc>
          <w:tcPr>
            <w:tcW w:w="1772" w:type="dxa"/>
            <w:vAlign w:val="center"/>
          </w:tcPr>
          <w:p w14:paraId="34E28906">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42E9B671">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29.25</w:t>
            </w:r>
          </w:p>
        </w:tc>
        <w:tc>
          <w:tcPr>
            <w:tcW w:w="1772" w:type="dxa"/>
            <w:vAlign w:val="center"/>
          </w:tcPr>
          <w:p w14:paraId="3EE239B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1855F6AE">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0F342508">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6B80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134EC0B1">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2080899</w:t>
            </w:r>
          </w:p>
        </w:tc>
        <w:tc>
          <w:tcPr>
            <w:tcW w:w="2174" w:type="dxa"/>
            <w:vAlign w:val="center"/>
          </w:tcPr>
          <w:p w14:paraId="4F6D8824">
            <w:pPr>
              <w:widowControl/>
              <w:jc w:val="left"/>
              <w:rPr>
                <w:rFonts w:ascii="宋体" w:hAnsi="宋体" w:cs="宋体"/>
                <w:color w:val="000000"/>
                <w:kern w:val="0"/>
                <w:szCs w:val="21"/>
              </w:rPr>
            </w:pPr>
            <w:r>
              <w:rPr>
                <w:rFonts w:hint="eastAsia" w:ascii="宋体" w:hAnsi="宋体" w:cs="宋体"/>
                <w:color w:val="000000"/>
                <w:kern w:val="0"/>
                <w:szCs w:val="21"/>
              </w:rPr>
              <w:t>其他优抚支出</w:t>
            </w:r>
          </w:p>
        </w:tc>
        <w:tc>
          <w:tcPr>
            <w:tcW w:w="1772" w:type="dxa"/>
            <w:vAlign w:val="center"/>
          </w:tcPr>
          <w:p w14:paraId="64F06519">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108.07</w:t>
            </w:r>
          </w:p>
        </w:tc>
        <w:tc>
          <w:tcPr>
            <w:tcW w:w="1772" w:type="dxa"/>
            <w:vAlign w:val="center"/>
          </w:tcPr>
          <w:p w14:paraId="19BEB252">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79.73</w:t>
            </w:r>
          </w:p>
        </w:tc>
        <w:tc>
          <w:tcPr>
            <w:tcW w:w="1772" w:type="dxa"/>
            <w:vAlign w:val="center"/>
          </w:tcPr>
          <w:p w14:paraId="4F58ECB7">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28.33</w:t>
            </w:r>
          </w:p>
        </w:tc>
        <w:tc>
          <w:tcPr>
            <w:tcW w:w="1772" w:type="dxa"/>
            <w:vAlign w:val="center"/>
          </w:tcPr>
          <w:p w14:paraId="78E40FBF">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13FA3FA9">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1196342E">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371D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1B9D0818">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2089999</w:t>
            </w:r>
          </w:p>
        </w:tc>
        <w:tc>
          <w:tcPr>
            <w:tcW w:w="2174" w:type="dxa"/>
            <w:vAlign w:val="center"/>
          </w:tcPr>
          <w:p w14:paraId="2AC3D904">
            <w:pPr>
              <w:widowControl/>
              <w:jc w:val="left"/>
              <w:rPr>
                <w:rFonts w:ascii="宋体" w:hAnsi="宋体" w:cs="宋体"/>
                <w:color w:val="000000"/>
                <w:kern w:val="0"/>
                <w:szCs w:val="21"/>
              </w:rPr>
            </w:pPr>
            <w:r>
              <w:rPr>
                <w:rFonts w:hint="eastAsia" w:ascii="宋体" w:hAnsi="宋体" w:cs="宋体"/>
                <w:color w:val="000000"/>
                <w:kern w:val="0"/>
                <w:szCs w:val="21"/>
              </w:rPr>
              <w:t>其他社会保障和就业支出</w:t>
            </w:r>
          </w:p>
        </w:tc>
        <w:tc>
          <w:tcPr>
            <w:tcW w:w="1772" w:type="dxa"/>
            <w:vAlign w:val="center"/>
          </w:tcPr>
          <w:p w14:paraId="579B6167">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1.58</w:t>
            </w:r>
          </w:p>
        </w:tc>
        <w:tc>
          <w:tcPr>
            <w:tcW w:w="1772" w:type="dxa"/>
            <w:vAlign w:val="center"/>
          </w:tcPr>
          <w:p w14:paraId="7FAB2AC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1.58</w:t>
            </w:r>
          </w:p>
        </w:tc>
        <w:tc>
          <w:tcPr>
            <w:tcW w:w="1772" w:type="dxa"/>
            <w:vAlign w:val="center"/>
          </w:tcPr>
          <w:p w14:paraId="4C8FAB72">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4AB21111">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284959F7">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2A8C2167">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488A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09DCBE82">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2101102</w:t>
            </w:r>
          </w:p>
        </w:tc>
        <w:tc>
          <w:tcPr>
            <w:tcW w:w="2174" w:type="dxa"/>
            <w:vAlign w:val="center"/>
          </w:tcPr>
          <w:p w14:paraId="20A6F9C1">
            <w:pPr>
              <w:widowControl/>
              <w:jc w:val="left"/>
              <w:rPr>
                <w:rFonts w:ascii="宋体" w:hAnsi="宋体" w:cs="宋体"/>
                <w:color w:val="000000"/>
                <w:kern w:val="0"/>
                <w:szCs w:val="21"/>
              </w:rPr>
            </w:pPr>
            <w:r>
              <w:rPr>
                <w:rFonts w:hint="eastAsia" w:ascii="宋体" w:hAnsi="宋体" w:cs="宋体"/>
                <w:color w:val="000000"/>
                <w:kern w:val="0"/>
                <w:szCs w:val="21"/>
              </w:rPr>
              <w:t>事业单位医疗</w:t>
            </w:r>
          </w:p>
        </w:tc>
        <w:tc>
          <w:tcPr>
            <w:tcW w:w="1772" w:type="dxa"/>
            <w:vAlign w:val="center"/>
          </w:tcPr>
          <w:p w14:paraId="238F81F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55.73</w:t>
            </w:r>
          </w:p>
        </w:tc>
        <w:tc>
          <w:tcPr>
            <w:tcW w:w="1772" w:type="dxa"/>
            <w:vAlign w:val="center"/>
          </w:tcPr>
          <w:p w14:paraId="59EBAB43">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55.73</w:t>
            </w:r>
          </w:p>
        </w:tc>
        <w:tc>
          <w:tcPr>
            <w:tcW w:w="1772" w:type="dxa"/>
            <w:vAlign w:val="center"/>
          </w:tcPr>
          <w:p w14:paraId="71CB2AAF">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255A681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0CA8992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05882857">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1B8C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6DB034D7">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2121903</w:t>
            </w:r>
          </w:p>
        </w:tc>
        <w:tc>
          <w:tcPr>
            <w:tcW w:w="2174" w:type="dxa"/>
            <w:vAlign w:val="center"/>
          </w:tcPr>
          <w:p w14:paraId="6B6B45E8">
            <w:pPr>
              <w:widowControl/>
              <w:jc w:val="left"/>
              <w:rPr>
                <w:rFonts w:ascii="宋体" w:hAnsi="宋体" w:cs="宋体"/>
                <w:color w:val="000000"/>
                <w:kern w:val="0"/>
                <w:szCs w:val="21"/>
              </w:rPr>
            </w:pPr>
            <w:r>
              <w:rPr>
                <w:rFonts w:hint="eastAsia" w:ascii="宋体" w:hAnsi="宋体" w:cs="宋体"/>
                <w:color w:val="000000"/>
                <w:kern w:val="0"/>
                <w:szCs w:val="21"/>
              </w:rPr>
              <w:t>城市建设支出</w:t>
            </w:r>
          </w:p>
        </w:tc>
        <w:tc>
          <w:tcPr>
            <w:tcW w:w="1772" w:type="dxa"/>
            <w:vAlign w:val="center"/>
          </w:tcPr>
          <w:p w14:paraId="11EAC5D2">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391.69</w:t>
            </w:r>
          </w:p>
        </w:tc>
        <w:tc>
          <w:tcPr>
            <w:tcW w:w="1772" w:type="dxa"/>
            <w:vAlign w:val="center"/>
          </w:tcPr>
          <w:p w14:paraId="7B89A4CE">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67552AD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391.69</w:t>
            </w:r>
          </w:p>
        </w:tc>
        <w:tc>
          <w:tcPr>
            <w:tcW w:w="1772" w:type="dxa"/>
            <w:vAlign w:val="center"/>
          </w:tcPr>
          <w:p w14:paraId="7E843E4A">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36EF45CE">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11846B1">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430B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078C384F">
            <w:pPr>
              <w:widowControl/>
              <w:rPr>
                <w:rFonts w:hint="default" w:ascii="宋体" w:hAnsi="宋体" w:cs="宋体"/>
                <w:color w:val="000000"/>
                <w:kern w:val="0"/>
                <w:szCs w:val="21"/>
                <w:lang w:val="en-US"/>
              </w:rPr>
            </w:pPr>
            <w:r>
              <w:rPr>
                <w:rFonts w:hint="eastAsia" w:ascii="宋体" w:hAnsi="宋体" w:cs="宋体"/>
                <w:color w:val="000000"/>
                <w:kern w:val="0"/>
                <w:szCs w:val="21"/>
                <w:lang w:val="en-US" w:eastAsia="zh-CN"/>
              </w:rPr>
              <w:t xml:space="preserve"> </w:t>
            </w:r>
            <w:r>
              <w:rPr>
                <w:rFonts w:hint="default" w:ascii="宋体" w:hAnsi="宋体" w:cs="宋体"/>
                <w:color w:val="000000"/>
                <w:kern w:val="0"/>
                <w:szCs w:val="21"/>
                <w:lang w:val="en-US"/>
              </w:rPr>
              <w:t>2210201</w:t>
            </w:r>
          </w:p>
        </w:tc>
        <w:tc>
          <w:tcPr>
            <w:tcW w:w="2174" w:type="dxa"/>
            <w:vAlign w:val="center"/>
          </w:tcPr>
          <w:p w14:paraId="470C7A45">
            <w:pPr>
              <w:widowControl/>
              <w:jc w:val="left"/>
              <w:rPr>
                <w:rFonts w:ascii="宋体" w:hAnsi="宋体" w:cs="宋体"/>
                <w:color w:val="000000"/>
                <w:kern w:val="0"/>
                <w:szCs w:val="21"/>
              </w:rPr>
            </w:pPr>
            <w:r>
              <w:rPr>
                <w:rFonts w:hint="eastAsia" w:ascii="宋体" w:hAnsi="宋体" w:cs="宋体"/>
                <w:color w:val="000000"/>
                <w:kern w:val="0"/>
                <w:szCs w:val="21"/>
              </w:rPr>
              <w:t>住房公积金</w:t>
            </w:r>
          </w:p>
        </w:tc>
        <w:tc>
          <w:tcPr>
            <w:tcW w:w="1772" w:type="dxa"/>
            <w:vAlign w:val="center"/>
          </w:tcPr>
          <w:p w14:paraId="291445C8">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63.31</w:t>
            </w:r>
          </w:p>
        </w:tc>
        <w:tc>
          <w:tcPr>
            <w:tcW w:w="1772" w:type="dxa"/>
            <w:vAlign w:val="center"/>
          </w:tcPr>
          <w:p w14:paraId="1A844990">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63.31</w:t>
            </w:r>
          </w:p>
        </w:tc>
        <w:tc>
          <w:tcPr>
            <w:tcW w:w="1772" w:type="dxa"/>
            <w:vAlign w:val="center"/>
          </w:tcPr>
          <w:p w14:paraId="68125EA9">
            <w:pPr>
              <w:widowControl/>
              <w:jc w:val="righ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p>
        </w:tc>
        <w:tc>
          <w:tcPr>
            <w:tcW w:w="1772" w:type="dxa"/>
            <w:vAlign w:val="center"/>
          </w:tcPr>
          <w:p w14:paraId="4AB38D7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28858CFD">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1367C540">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1F0D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7320C6DE">
            <w:pPr>
              <w:widowControl/>
              <w:rPr>
                <w:rFonts w:hint="eastAsia" w:ascii="宋体" w:hAnsi="宋体" w:cs="宋体"/>
                <w:color w:val="000000"/>
                <w:kern w:val="0"/>
                <w:szCs w:val="21"/>
              </w:rPr>
            </w:pPr>
          </w:p>
        </w:tc>
        <w:tc>
          <w:tcPr>
            <w:tcW w:w="2174" w:type="dxa"/>
            <w:vAlign w:val="center"/>
          </w:tcPr>
          <w:p w14:paraId="1C659BD4">
            <w:pPr>
              <w:widowControl/>
              <w:jc w:val="left"/>
              <w:rPr>
                <w:rFonts w:hint="eastAsia" w:ascii="宋体" w:hAnsi="宋体" w:cs="宋体"/>
                <w:color w:val="000000"/>
                <w:kern w:val="0"/>
                <w:szCs w:val="21"/>
              </w:rPr>
            </w:pPr>
          </w:p>
        </w:tc>
        <w:tc>
          <w:tcPr>
            <w:tcW w:w="1772" w:type="dxa"/>
            <w:vAlign w:val="center"/>
          </w:tcPr>
          <w:p w14:paraId="21C6024C">
            <w:pPr>
              <w:widowControl/>
              <w:jc w:val="right"/>
              <w:rPr>
                <w:rFonts w:hint="eastAsia" w:ascii="宋体" w:hAnsi="宋体" w:eastAsia="宋体" w:cs="宋体"/>
                <w:color w:val="000000"/>
                <w:kern w:val="0"/>
                <w:sz w:val="21"/>
                <w:szCs w:val="21"/>
                <w:lang w:val="en-US" w:eastAsia="zh-CN" w:bidi="ar-SA"/>
              </w:rPr>
            </w:pPr>
          </w:p>
        </w:tc>
        <w:tc>
          <w:tcPr>
            <w:tcW w:w="1772" w:type="dxa"/>
            <w:vAlign w:val="center"/>
          </w:tcPr>
          <w:p w14:paraId="042E6E5C">
            <w:pPr>
              <w:widowControl/>
              <w:jc w:val="right"/>
              <w:rPr>
                <w:rFonts w:hint="eastAsia" w:ascii="宋体" w:hAnsi="宋体" w:eastAsia="宋体" w:cs="宋体"/>
                <w:color w:val="000000"/>
                <w:kern w:val="0"/>
                <w:sz w:val="21"/>
                <w:szCs w:val="21"/>
                <w:lang w:val="en-US" w:eastAsia="zh-CN" w:bidi="ar-SA"/>
              </w:rPr>
            </w:pPr>
          </w:p>
        </w:tc>
        <w:tc>
          <w:tcPr>
            <w:tcW w:w="1772" w:type="dxa"/>
            <w:vAlign w:val="center"/>
          </w:tcPr>
          <w:p w14:paraId="637CA383">
            <w:pPr>
              <w:widowControl/>
              <w:jc w:val="right"/>
              <w:rPr>
                <w:rFonts w:hint="eastAsia" w:ascii="宋体" w:hAnsi="宋体" w:eastAsia="宋体" w:cs="宋体"/>
                <w:color w:val="000000"/>
                <w:kern w:val="0"/>
                <w:sz w:val="21"/>
                <w:szCs w:val="21"/>
                <w:lang w:val="en-US" w:eastAsia="zh-CN" w:bidi="ar-SA"/>
              </w:rPr>
            </w:pPr>
          </w:p>
        </w:tc>
        <w:tc>
          <w:tcPr>
            <w:tcW w:w="1772" w:type="dxa"/>
            <w:vAlign w:val="center"/>
          </w:tcPr>
          <w:p w14:paraId="78FCE773">
            <w:pPr>
              <w:widowControl/>
              <w:jc w:val="right"/>
              <w:rPr>
                <w:rFonts w:hint="eastAsia" w:ascii="宋体" w:hAnsi="宋体" w:cs="宋体"/>
                <w:color w:val="000000"/>
                <w:kern w:val="0"/>
                <w:szCs w:val="21"/>
              </w:rPr>
            </w:pPr>
          </w:p>
        </w:tc>
        <w:tc>
          <w:tcPr>
            <w:tcW w:w="1772" w:type="dxa"/>
            <w:vAlign w:val="center"/>
          </w:tcPr>
          <w:p w14:paraId="2FE807CB">
            <w:pPr>
              <w:widowControl/>
              <w:jc w:val="right"/>
              <w:rPr>
                <w:rFonts w:hint="eastAsia" w:ascii="宋体" w:hAnsi="宋体" w:cs="宋体"/>
                <w:color w:val="000000"/>
                <w:kern w:val="0"/>
                <w:szCs w:val="21"/>
              </w:rPr>
            </w:pPr>
          </w:p>
        </w:tc>
        <w:tc>
          <w:tcPr>
            <w:tcW w:w="1772" w:type="dxa"/>
            <w:vAlign w:val="center"/>
          </w:tcPr>
          <w:p w14:paraId="74FC7834">
            <w:pPr>
              <w:widowControl/>
              <w:jc w:val="right"/>
              <w:rPr>
                <w:rFonts w:hint="eastAsia" w:ascii="宋体" w:hAnsi="宋体" w:cs="宋体"/>
                <w:color w:val="000000"/>
                <w:kern w:val="0"/>
                <w:szCs w:val="21"/>
              </w:rPr>
            </w:pPr>
          </w:p>
        </w:tc>
      </w:tr>
    </w:tbl>
    <w:p w14:paraId="14C73340">
      <w:pPr>
        <w:rPr>
          <w:rFonts w:hint="eastAsia"/>
          <w:color w:val="000000"/>
        </w:rPr>
      </w:pPr>
    </w:p>
    <w:p w14:paraId="70F99B63">
      <w:pPr>
        <w:rPr>
          <w:color w:val="000000"/>
        </w:rPr>
        <w:sectPr>
          <w:pgSz w:w="16838" w:h="11906" w:orient="landscape"/>
          <w:pgMar w:top="1800" w:right="1440" w:bottom="1800" w:left="1440" w:header="851" w:footer="992" w:gutter="0"/>
          <w:cols w:space="720" w:num="1"/>
          <w:docGrid w:type="lines" w:linePitch="312" w:charSpace="0"/>
        </w:sectPr>
      </w:pPr>
      <w:r>
        <w:rPr>
          <w:rFonts w:hint="eastAsia"/>
          <w:color w:val="000000"/>
        </w:rPr>
        <w:t>注：</w:t>
      </w:r>
      <w:bookmarkStart w:id="4" w:name="PO_part2Table1Remark3"/>
      <w:r>
        <w:rPr>
          <w:rFonts w:hint="eastAsia"/>
          <w:color w:val="000000"/>
        </w:rPr>
        <w:t xml:space="preserve"> 本表反映部门</w:t>
      </w:r>
      <w:r>
        <w:rPr>
          <w:rFonts w:hint="eastAsia"/>
          <w:color w:val="000000"/>
          <w:lang w:val="en-US" w:eastAsia="zh-CN"/>
        </w:rPr>
        <w:t>2024</w:t>
      </w:r>
      <w:r>
        <w:rPr>
          <w:rFonts w:hint="eastAsia"/>
          <w:color w:val="000000"/>
        </w:rPr>
        <w:t xml:space="preserve">年度各项支出情况。 </w:t>
      </w:r>
      <w:bookmarkEnd w:id="4"/>
      <w:r>
        <w:rPr>
          <w:rFonts w:hint="eastAsia"/>
          <w:color w:val="000000"/>
        </w:rPr>
        <w:t xml:space="preserve"> </w:t>
      </w:r>
    </w:p>
    <w:p w14:paraId="578C472D">
      <w:pPr>
        <w:jc w:val="left"/>
        <w:rPr>
          <w:rFonts w:hint="eastAsia"/>
        </w:rPr>
      </w:pPr>
    </w:p>
    <w:tbl>
      <w:tblPr>
        <w:tblStyle w:val="1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14:paraId="2E70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14:paraId="473B3CC9">
            <w:pPr>
              <w:jc w:val="right"/>
              <w:rPr>
                <w:rFonts w:ascii="宋体" w:hAnsi="宋体" w:cs="宋体"/>
                <w:color w:val="000000"/>
                <w:kern w:val="0"/>
                <w:sz w:val="20"/>
                <w:szCs w:val="20"/>
              </w:rPr>
            </w:pPr>
            <w:r>
              <w:rPr>
                <w:rFonts w:hint="eastAsia" w:ascii="宋体" w:hAnsi="宋体" w:cs="宋体"/>
                <w:color w:val="000000"/>
                <w:kern w:val="0"/>
                <w:sz w:val="20"/>
                <w:szCs w:val="20"/>
              </w:rPr>
              <w:t>表4</w:t>
            </w:r>
          </w:p>
        </w:tc>
      </w:tr>
      <w:tr w14:paraId="4459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14:paraId="72FF678C">
            <w:pPr>
              <w:jc w:val="center"/>
              <w:rPr>
                <w:rFonts w:ascii="宋体" w:hAnsi="宋体" w:cs="宋体"/>
                <w:b/>
                <w:color w:val="000000"/>
                <w:kern w:val="0"/>
                <w:sz w:val="32"/>
                <w:szCs w:val="32"/>
              </w:rPr>
            </w:pPr>
            <w:r>
              <w:rPr>
                <w:rFonts w:hint="eastAsia" w:ascii="宋体" w:hAnsi="宋体" w:cs="宋体"/>
                <w:b/>
                <w:color w:val="000000"/>
                <w:kern w:val="0"/>
                <w:sz w:val="32"/>
                <w:szCs w:val="32"/>
              </w:rPr>
              <w:t>财政拨款收入支出决算总表</w:t>
            </w:r>
          </w:p>
        </w:tc>
      </w:tr>
      <w:tr w14:paraId="6D9B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14:paraId="0C033189">
            <w:pPr>
              <w:spacing w:line="288" w:lineRule="auto"/>
              <w:rPr>
                <w:rFonts w:ascii="宋体" w:hAnsi="宋体" w:cs="宋体"/>
                <w:color w:val="000000"/>
                <w:sz w:val="28"/>
                <w:szCs w:val="28"/>
              </w:rPr>
            </w:pPr>
            <w:r>
              <w:rPr>
                <w:rFonts w:hint="eastAsia" w:ascii="宋体" w:hAnsi="宋体" w:cs="宋体"/>
                <w:color w:val="000000"/>
                <w:kern w:val="0"/>
                <w:sz w:val="20"/>
                <w:szCs w:val="20"/>
              </w:rPr>
              <w:t>部门：</w:t>
            </w:r>
            <w:bookmarkStart w:id="5" w:name="PO_part2Table1DivName4"/>
            <w:r>
              <w:rPr>
                <w:rFonts w:hint="eastAsia" w:ascii="宋体" w:hAnsi="宋体" w:cs="宋体"/>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bookmarkEnd w:id="5"/>
          </w:p>
        </w:tc>
        <w:tc>
          <w:tcPr>
            <w:tcW w:w="3136" w:type="dxa"/>
            <w:gridSpan w:val="2"/>
            <w:tcBorders>
              <w:top w:val="nil"/>
              <w:left w:val="nil"/>
              <w:bottom w:val="single" w:color="auto" w:sz="4" w:space="0"/>
              <w:right w:val="nil"/>
            </w:tcBorders>
            <w:vAlign w:val="center"/>
          </w:tcPr>
          <w:p w14:paraId="152C00A6">
            <w:pPr>
              <w:jc w:val="righ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3155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14:paraId="224ECB73">
            <w:pPr>
              <w:jc w:val="center"/>
              <w:rPr>
                <w:rFonts w:ascii="宋体" w:hAnsi="宋体" w:cs="宋体"/>
                <w:color w:val="000000"/>
                <w:szCs w:val="21"/>
              </w:rPr>
            </w:pPr>
            <w:r>
              <w:rPr>
                <w:rFonts w:hint="eastAsia" w:ascii="宋体" w:hAnsi="宋体" w:cs="宋体"/>
                <w:color w:val="000000"/>
                <w:kern w:val="0"/>
                <w:szCs w:val="21"/>
              </w:rPr>
              <w:t>收入</w:t>
            </w:r>
          </w:p>
        </w:tc>
        <w:tc>
          <w:tcPr>
            <w:tcW w:w="9439" w:type="dxa"/>
            <w:gridSpan w:val="6"/>
            <w:tcBorders>
              <w:top w:val="single" w:color="auto" w:sz="4" w:space="0"/>
            </w:tcBorders>
            <w:vAlign w:val="center"/>
          </w:tcPr>
          <w:p w14:paraId="05735183">
            <w:pPr>
              <w:jc w:val="center"/>
              <w:rPr>
                <w:rFonts w:ascii="宋体" w:hAnsi="宋体" w:cs="宋体"/>
                <w:color w:val="000000"/>
                <w:kern w:val="0"/>
                <w:szCs w:val="21"/>
              </w:rPr>
            </w:pPr>
            <w:r>
              <w:rPr>
                <w:rFonts w:hint="eastAsia" w:ascii="宋体" w:hAnsi="宋体" w:cs="宋体"/>
                <w:color w:val="000000"/>
                <w:kern w:val="0"/>
                <w:szCs w:val="21"/>
              </w:rPr>
              <w:t>支出</w:t>
            </w:r>
          </w:p>
        </w:tc>
      </w:tr>
      <w:tr w14:paraId="19C1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14:paraId="54F754EE">
            <w:pPr>
              <w:widowControl/>
              <w:jc w:val="center"/>
              <w:rPr>
                <w:rFonts w:ascii="宋体" w:hAnsi="宋体" w:cs="宋体"/>
                <w:color w:val="000000"/>
                <w:kern w:val="0"/>
                <w:szCs w:val="21"/>
              </w:rPr>
            </w:pPr>
            <w:r>
              <w:rPr>
                <w:rFonts w:hint="eastAsia" w:ascii="宋体" w:hAnsi="宋体" w:cs="宋体"/>
                <w:color w:val="000000"/>
                <w:kern w:val="0"/>
                <w:szCs w:val="21"/>
              </w:rPr>
              <w:t>项    目</w:t>
            </w:r>
          </w:p>
        </w:tc>
        <w:tc>
          <w:tcPr>
            <w:tcW w:w="678" w:type="dxa"/>
            <w:vAlign w:val="center"/>
          </w:tcPr>
          <w:p w14:paraId="6201E4F7">
            <w:pPr>
              <w:widowControl/>
              <w:jc w:val="center"/>
              <w:rPr>
                <w:rFonts w:ascii="宋体" w:hAnsi="宋体" w:cs="宋体"/>
                <w:color w:val="000000"/>
                <w:kern w:val="0"/>
                <w:szCs w:val="21"/>
              </w:rPr>
            </w:pPr>
            <w:r>
              <w:rPr>
                <w:rFonts w:hint="eastAsia" w:ascii="宋体" w:hAnsi="宋体" w:cs="宋体"/>
                <w:color w:val="000000"/>
                <w:kern w:val="0"/>
                <w:szCs w:val="21"/>
              </w:rPr>
              <w:t>行次</w:t>
            </w:r>
          </w:p>
        </w:tc>
        <w:tc>
          <w:tcPr>
            <w:tcW w:w="1338" w:type="dxa"/>
            <w:vAlign w:val="center"/>
          </w:tcPr>
          <w:p w14:paraId="6DB367C4">
            <w:pPr>
              <w:widowControl/>
              <w:jc w:val="center"/>
              <w:rPr>
                <w:rFonts w:ascii="宋体" w:hAnsi="宋体" w:cs="宋体"/>
                <w:color w:val="000000"/>
                <w:kern w:val="0"/>
                <w:szCs w:val="21"/>
              </w:rPr>
            </w:pPr>
            <w:r>
              <w:rPr>
                <w:rFonts w:hint="eastAsia" w:ascii="宋体" w:hAnsi="宋体" w:cs="宋体"/>
                <w:color w:val="000000"/>
                <w:kern w:val="0"/>
                <w:szCs w:val="21"/>
              </w:rPr>
              <w:t>金额</w:t>
            </w:r>
          </w:p>
        </w:tc>
        <w:tc>
          <w:tcPr>
            <w:tcW w:w="2464" w:type="dxa"/>
            <w:vAlign w:val="center"/>
          </w:tcPr>
          <w:p w14:paraId="01151823">
            <w:pPr>
              <w:widowControl/>
              <w:jc w:val="center"/>
              <w:rPr>
                <w:rFonts w:ascii="宋体" w:hAnsi="宋体" w:cs="宋体"/>
                <w:color w:val="000000"/>
                <w:kern w:val="0"/>
                <w:szCs w:val="21"/>
              </w:rPr>
            </w:pPr>
            <w:r>
              <w:rPr>
                <w:rFonts w:hint="eastAsia" w:ascii="宋体" w:hAnsi="宋体" w:cs="宋体"/>
                <w:color w:val="000000"/>
                <w:kern w:val="0"/>
                <w:szCs w:val="21"/>
              </w:rPr>
              <w:t>项    目</w:t>
            </w:r>
          </w:p>
        </w:tc>
        <w:tc>
          <w:tcPr>
            <w:tcW w:w="688" w:type="dxa"/>
            <w:vAlign w:val="center"/>
          </w:tcPr>
          <w:p w14:paraId="7B9573D5">
            <w:pPr>
              <w:widowControl/>
              <w:jc w:val="center"/>
              <w:rPr>
                <w:rFonts w:ascii="宋体" w:hAnsi="宋体" w:cs="宋体"/>
                <w:color w:val="000000"/>
                <w:kern w:val="0"/>
                <w:szCs w:val="21"/>
              </w:rPr>
            </w:pPr>
            <w:r>
              <w:rPr>
                <w:rFonts w:hint="eastAsia" w:ascii="宋体" w:hAnsi="宋体" w:cs="宋体"/>
                <w:color w:val="000000"/>
                <w:kern w:val="0"/>
                <w:szCs w:val="21"/>
              </w:rPr>
              <w:t>行次</w:t>
            </w:r>
          </w:p>
        </w:tc>
        <w:tc>
          <w:tcPr>
            <w:tcW w:w="1575" w:type="dxa"/>
            <w:vAlign w:val="center"/>
          </w:tcPr>
          <w:p w14:paraId="50C8F592">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76" w:type="dxa"/>
            <w:vAlign w:val="center"/>
          </w:tcPr>
          <w:p w14:paraId="1B49BBCD">
            <w:pPr>
              <w:widowControl/>
              <w:jc w:val="center"/>
              <w:rPr>
                <w:rFonts w:ascii="宋体" w:hAnsi="宋体" w:cs="宋体"/>
                <w:color w:val="000000"/>
                <w:kern w:val="0"/>
                <w:szCs w:val="21"/>
              </w:rPr>
            </w:pPr>
            <w:r>
              <w:rPr>
                <w:rFonts w:hint="eastAsia" w:ascii="宋体" w:hAnsi="宋体" w:cs="宋体"/>
                <w:color w:val="000000"/>
                <w:kern w:val="0"/>
                <w:szCs w:val="21"/>
              </w:rPr>
              <w:t>一般公共预算财政拨款</w:t>
            </w:r>
          </w:p>
        </w:tc>
        <w:tc>
          <w:tcPr>
            <w:tcW w:w="1572" w:type="dxa"/>
            <w:vAlign w:val="center"/>
          </w:tcPr>
          <w:p w14:paraId="77583F21">
            <w:pPr>
              <w:widowControl/>
              <w:jc w:val="center"/>
              <w:rPr>
                <w:rFonts w:ascii="宋体" w:hAnsi="宋体" w:cs="宋体"/>
                <w:color w:val="000000"/>
                <w:kern w:val="0"/>
                <w:szCs w:val="21"/>
              </w:rPr>
            </w:pPr>
            <w:r>
              <w:rPr>
                <w:rFonts w:hint="eastAsia" w:ascii="宋体" w:hAnsi="宋体" w:cs="宋体"/>
                <w:color w:val="000000"/>
                <w:kern w:val="0"/>
                <w:szCs w:val="21"/>
              </w:rPr>
              <w:t>政府性基金预算财政拨款</w:t>
            </w:r>
          </w:p>
        </w:tc>
        <w:tc>
          <w:tcPr>
            <w:tcW w:w="1564" w:type="dxa"/>
            <w:vAlign w:val="center"/>
          </w:tcPr>
          <w:p w14:paraId="10898712">
            <w:pPr>
              <w:widowControl/>
              <w:jc w:val="center"/>
              <w:rPr>
                <w:rFonts w:ascii="宋体" w:hAnsi="宋体" w:cs="宋体"/>
                <w:color w:val="000000"/>
                <w:kern w:val="0"/>
                <w:szCs w:val="21"/>
              </w:rPr>
            </w:pPr>
            <w:r>
              <w:rPr>
                <w:rFonts w:hint="eastAsia" w:ascii="宋体" w:hAnsi="宋体" w:cs="宋体"/>
                <w:color w:val="000000"/>
                <w:kern w:val="0"/>
                <w:szCs w:val="21"/>
              </w:rPr>
              <w:t>国有资本经营预算财政拨款</w:t>
            </w:r>
          </w:p>
        </w:tc>
      </w:tr>
      <w:tr w14:paraId="085E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14:paraId="314DB9A4">
            <w:pPr>
              <w:widowControl/>
              <w:jc w:val="center"/>
              <w:rPr>
                <w:rFonts w:ascii="宋体" w:hAnsi="宋体" w:cs="宋体"/>
                <w:color w:val="000000"/>
                <w:kern w:val="0"/>
                <w:szCs w:val="21"/>
              </w:rPr>
            </w:pPr>
            <w:r>
              <w:rPr>
                <w:rFonts w:hint="eastAsia" w:ascii="宋体" w:hAnsi="宋体" w:cs="宋体"/>
                <w:color w:val="000000"/>
                <w:kern w:val="0"/>
                <w:szCs w:val="21"/>
              </w:rPr>
              <w:t>栏    次</w:t>
            </w:r>
          </w:p>
        </w:tc>
        <w:tc>
          <w:tcPr>
            <w:tcW w:w="678" w:type="dxa"/>
            <w:vAlign w:val="center"/>
          </w:tcPr>
          <w:p w14:paraId="64237A9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38" w:type="dxa"/>
            <w:vAlign w:val="center"/>
          </w:tcPr>
          <w:p w14:paraId="4F91051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464" w:type="dxa"/>
            <w:vAlign w:val="center"/>
          </w:tcPr>
          <w:p w14:paraId="357C3AF0">
            <w:pPr>
              <w:widowControl/>
              <w:jc w:val="center"/>
              <w:rPr>
                <w:rFonts w:ascii="宋体" w:hAnsi="宋体" w:cs="宋体"/>
                <w:color w:val="000000"/>
                <w:kern w:val="0"/>
                <w:szCs w:val="21"/>
              </w:rPr>
            </w:pPr>
            <w:r>
              <w:rPr>
                <w:rFonts w:hint="eastAsia" w:ascii="宋体" w:hAnsi="宋体" w:cs="宋体"/>
                <w:color w:val="000000"/>
                <w:kern w:val="0"/>
                <w:szCs w:val="21"/>
              </w:rPr>
              <w:t>栏    次</w:t>
            </w:r>
          </w:p>
        </w:tc>
        <w:tc>
          <w:tcPr>
            <w:tcW w:w="688" w:type="dxa"/>
            <w:vAlign w:val="center"/>
          </w:tcPr>
          <w:p w14:paraId="08BA2A6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75" w:type="dxa"/>
            <w:vAlign w:val="center"/>
          </w:tcPr>
          <w:p w14:paraId="5C877014">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576" w:type="dxa"/>
            <w:vAlign w:val="center"/>
          </w:tcPr>
          <w:p w14:paraId="70FFA9D8">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72" w:type="dxa"/>
            <w:vAlign w:val="center"/>
          </w:tcPr>
          <w:p w14:paraId="710CA1FC">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564" w:type="dxa"/>
            <w:vAlign w:val="center"/>
          </w:tcPr>
          <w:p w14:paraId="17D0E8F1">
            <w:pPr>
              <w:widowControl/>
              <w:jc w:val="center"/>
              <w:rPr>
                <w:rFonts w:ascii="宋体" w:hAnsi="宋体" w:cs="宋体"/>
                <w:color w:val="000000"/>
                <w:kern w:val="0"/>
                <w:szCs w:val="21"/>
              </w:rPr>
            </w:pPr>
            <w:r>
              <w:rPr>
                <w:rFonts w:hint="eastAsia" w:ascii="宋体" w:hAnsi="宋体" w:cs="宋体"/>
                <w:color w:val="000000"/>
                <w:kern w:val="0"/>
                <w:szCs w:val="21"/>
              </w:rPr>
              <w:t>5</w:t>
            </w:r>
          </w:p>
        </w:tc>
      </w:tr>
      <w:tr w14:paraId="7A71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18B4C53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一、一般公共预算财政拨款</w:t>
            </w:r>
          </w:p>
        </w:tc>
        <w:tc>
          <w:tcPr>
            <w:tcW w:w="678" w:type="dxa"/>
            <w:vAlign w:val="center"/>
          </w:tcPr>
          <w:p w14:paraId="7FEFED8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338" w:type="dxa"/>
            <w:vAlign w:val="center"/>
          </w:tcPr>
          <w:p w14:paraId="12D15405">
            <w:pPr>
              <w:widowControl/>
              <w:jc w:val="right"/>
              <w:rPr>
                <w:rFonts w:hint="eastAsia" w:ascii="宋体" w:hAnsi="宋体" w:cs="宋体"/>
                <w:color w:val="000000"/>
                <w:kern w:val="0"/>
                <w:szCs w:val="21"/>
              </w:rPr>
            </w:pPr>
            <w:r>
              <w:rPr>
                <w:rFonts w:hint="eastAsia" w:ascii="宋体" w:hAnsi="宋体" w:cs="宋体"/>
                <w:color w:val="000000"/>
                <w:kern w:val="0"/>
                <w:szCs w:val="21"/>
              </w:rPr>
              <w:t>3,668.47</w:t>
            </w:r>
          </w:p>
        </w:tc>
        <w:tc>
          <w:tcPr>
            <w:tcW w:w="2464" w:type="dxa"/>
            <w:vAlign w:val="center"/>
          </w:tcPr>
          <w:p w14:paraId="3732CA96">
            <w:pPr>
              <w:jc w:val="left"/>
              <w:rPr>
                <w:rFonts w:hint="eastAsia" w:ascii="宋体" w:hAnsi="宋体" w:cs="宋体"/>
                <w:color w:val="000000"/>
                <w:szCs w:val="21"/>
              </w:rPr>
            </w:pPr>
            <w:r>
              <w:rPr>
                <w:rFonts w:hint="eastAsia" w:ascii="宋体" w:hAnsi="宋体" w:cs="宋体"/>
                <w:color w:val="000000"/>
                <w:szCs w:val="21"/>
              </w:rPr>
              <w:t>一、一般公共服务支出</w:t>
            </w:r>
          </w:p>
        </w:tc>
        <w:tc>
          <w:tcPr>
            <w:tcW w:w="688" w:type="dxa"/>
            <w:vAlign w:val="center"/>
          </w:tcPr>
          <w:p w14:paraId="2EC8092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33</w:t>
            </w:r>
          </w:p>
        </w:tc>
        <w:tc>
          <w:tcPr>
            <w:tcW w:w="1575" w:type="dxa"/>
            <w:vAlign w:val="center"/>
          </w:tcPr>
          <w:p w14:paraId="5F7FE4DF">
            <w:pPr>
              <w:widowControl/>
              <w:jc w:val="right"/>
              <w:rPr>
                <w:rFonts w:hint="eastAsia" w:ascii="宋体" w:hAnsi="宋体" w:cs="宋体"/>
                <w:color w:val="000000"/>
                <w:kern w:val="0"/>
                <w:szCs w:val="21"/>
              </w:rPr>
            </w:pPr>
            <w:r>
              <w:rPr>
                <w:rFonts w:hint="eastAsia" w:ascii="宋体" w:hAnsi="宋体" w:cs="宋体"/>
                <w:color w:val="000000"/>
                <w:kern w:val="0"/>
                <w:szCs w:val="21"/>
              </w:rPr>
              <w:t>0.21</w:t>
            </w:r>
          </w:p>
        </w:tc>
        <w:tc>
          <w:tcPr>
            <w:tcW w:w="1576" w:type="dxa"/>
            <w:vAlign w:val="center"/>
          </w:tcPr>
          <w:p w14:paraId="103102FE">
            <w:pPr>
              <w:widowControl/>
              <w:jc w:val="right"/>
              <w:rPr>
                <w:rFonts w:hint="eastAsia" w:ascii="宋体" w:hAnsi="宋体" w:cs="宋体"/>
                <w:color w:val="000000"/>
                <w:kern w:val="0"/>
                <w:szCs w:val="21"/>
              </w:rPr>
            </w:pPr>
            <w:r>
              <w:rPr>
                <w:rFonts w:hint="eastAsia" w:ascii="宋体" w:hAnsi="宋体" w:cs="宋体"/>
                <w:color w:val="000000"/>
                <w:kern w:val="0"/>
                <w:szCs w:val="21"/>
              </w:rPr>
              <w:t>0.21</w:t>
            </w:r>
          </w:p>
        </w:tc>
        <w:tc>
          <w:tcPr>
            <w:tcW w:w="1572" w:type="dxa"/>
            <w:vAlign w:val="center"/>
          </w:tcPr>
          <w:p w14:paraId="0767EA2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4C62805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682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8677D96">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二、政府性基金预算财政拨款</w:t>
            </w:r>
          </w:p>
        </w:tc>
        <w:tc>
          <w:tcPr>
            <w:tcW w:w="678" w:type="dxa"/>
            <w:vAlign w:val="center"/>
          </w:tcPr>
          <w:p w14:paraId="52D9866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338" w:type="dxa"/>
            <w:vAlign w:val="center"/>
          </w:tcPr>
          <w:p w14:paraId="4CB575B6">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2464" w:type="dxa"/>
            <w:vAlign w:val="center"/>
          </w:tcPr>
          <w:p w14:paraId="37E3836C">
            <w:pPr>
              <w:jc w:val="left"/>
              <w:rPr>
                <w:rFonts w:hint="eastAsia" w:ascii="宋体" w:hAnsi="宋体" w:cs="宋体"/>
                <w:color w:val="000000"/>
                <w:szCs w:val="21"/>
              </w:rPr>
            </w:pPr>
            <w:r>
              <w:rPr>
                <w:rFonts w:hint="eastAsia" w:ascii="宋体" w:hAnsi="宋体" w:cs="宋体"/>
                <w:color w:val="000000"/>
                <w:szCs w:val="21"/>
              </w:rPr>
              <w:t>二、外交支出</w:t>
            </w:r>
          </w:p>
        </w:tc>
        <w:tc>
          <w:tcPr>
            <w:tcW w:w="688" w:type="dxa"/>
            <w:vAlign w:val="center"/>
          </w:tcPr>
          <w:p w14:paraId="3EFABB0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34</w:t>
            </w:r>
          </w:p>
        </w:tc>
        <w:tc>
          <w:tcPr>
            <w:tcW w:w="1575" w:type="dxa"/>
            <w:vAlign w:val="center"/>
          </w:tcPr>
          <w:p w14:paraId="2F91EFD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6ABD624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099EAA1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3AFC827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68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32A5162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三、国有资本经营预算财政拨款</w:t>
            </w:r>
          </w:p>
        </w:tc>
        <w:tc>
          <w:tcPr>
            <w:tcW w:w="678" w:type="dxa"/>
            <w:vAlign w:val="center"/>
          </w:tcPr>
          <w:p w14:paraId="717241E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338" w:type="dxa"/>
            <w:vAlign w:val="center"/>
          </w:tcPr>
          <w:p w14:paraId="1D48EE3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2464" w:type="dxa"/>
            <w:vAlign w:val="center"/>
          </w:tcPr>
          <w:p w14:paraId="31F30986">
            <w:pPr>
              <w:jc w:val="left"/>
              <w:rPr>
                <w:rFonts w:hint="eastAsia" w:ascii="宋体" w:hAnsi="宋体" w:cs="宋体"/>
                <w:color w:val="000000"/>
                <w:szCs w:val="21"/>
              </w:rPr>
            </w:pPr>
            <w:r>
              <w:rPr>
                <w:rFonts w:hint="eastAsia" w:ascii="宋体" w:hAnsi="宋体" w:cs="宋体"/>
                <w:color w:val="000000"/>
                <w:szCs w:val="21"/>
              </w:rPr>
              <w:t>三、国防支出</w:t>
            </w:r>
          </w:p>
        </w:tc>
        <w:tc>
          <w:tcPr>
            <w:tcW w:w="688" w:type="dxa"/>
            <w:vAlign w:val="center"/>
          </w:tcPr>
          <w:p w14:paraId="5854A84A">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1575" w:type="dxa"/>
            <w:vAlign w:val="center"/>
          </w:tcPr>
          <w:p w14:paraId="1A792E2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59082BAA">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35C70F8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718B281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ED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4C8E1501">
            <w:pPr>
              <w:widowControl/>
              <w:jc w:val="left"/>
              <w:rPr>
                <w:rFonts w:hint="eastAsia" w:ascii="宋体" w:hAnsi="宋体" w:eastAsia="宋体" w:cs="宋体"/>
                <w:color w:val="000000"/>
                <w:kern w:val="0"/>
                <w:szCs w:val="21"/>
                <w:lang w:eastAsia="zh-CN"/>
              </w:rPr>
            </w:pPr>
          </w:p>
        </w:tc>
        <w:tc>
          <w:tcPr>
            <w:tcW w:w="678" w:type="dxa"/>
            <w:vAlign w:val="center"/>
          </w:tcPr>
          <w:p w14:paraId="5635E84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338" w:type="dxa"/>
            <w:vAlign w:val="center"/>
          </w:tcPr>
          <w:p w14:paraId="63FB35CC">
            <w:pPr>
              <w:widowControl/>
              <w:jc w:val="right"/>
              <w:rPr>
                <w:rFonts w:hint="eastAsia" w:ascii="宋体" w:hAnsi="宋体" w:cs="宋体"/>
                <w:color w:val="000000"/>
                <w:kern w:val="0"/>
                <w:szCs w:val="21"/>
              </w:rPr>
            </w:pPr>
          </w:p>
        </w:tc>
        <w:tc>
          <w:tcPr>
            <w:tcW w:w="2464" w:type="dxa"/>
            <w:vAlign w:val="center"/>
          </w:tcPr>
          <w:p w14:paraId="30A7102A">
            <w:pPr>
              <w:jc w:val="left"/>
              <w:rPr>
                <w:rFonts w:hint="eastAsia" w:ascii="宋体" w:hAnsi="宋体" w:cs="宋体"/>
                <w:color w:val="000000"/>
                <w:szCs w:val="21"/>
              </w:rPr>
            </w:pPr>
            <w:r>
              <w:rPr>
                <w:rFonts w:hint="eastAsia" w:ascii="宋体" w:hAnsi="宋体" w:cs="宋体"/>
                <w:color w:val="000000"/>
                <w:szCs w:val="21"/>
              </w:rPr>
              <w:t>四、公共安全支出</w:t>
            </w:r>
          </w:p>
        </w:tc>
        <w:tc>
          <w:tcPr>
            <w:tcW w:w="688" w:type="dxa"/>
            <w:vAlign w:val="center"/>
          </w:tcPr>
          <w:p w14:paraId="482336D2">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1575" w:type="dxa"/>
            <w:vAlign w:val="center"/>
          </w:tcPr>
          <w:p w14:paraId="0EEDFAC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1C6AA49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085C4C1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13AD2D7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1273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BA9B485">
            <w:pPr>
              <w:widowControl/>
              <w:jc w:val="left"/>
              <w:rPr>
                <w:rFonts w:hint="eastAsia" w:ascii="宋体" w:hAnsi="宋体" w:eastAsia="宋体" w:cs="宋体"/>
                <w:color w:val="000000"/>
                <w:kern w:val="0"/>
                <w:szCs w:val="21"/>
                <w:lang w:eastAsia="zh-CN"/>
              </w:rPr>
            </w:pPr>
          </w:p>
        </w:tc>
        <w:tc>
          <w:tcPr>
            <w:tcW w:w="678" w:type="dxa"/>
            <w:vAlign w:val="center"/>
          </w:tcPr>
          <w:p w14:paraId="3BBD634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338" w:type="dxa"/>
            <w:vAlign w:val="center"/>
          </w:tcPr>
          <w:p w14:paraId="2F4D5CA8">
            <w:pPr>
              <w:widowControl/>
              <w:jc w:val="right"/>
              <w:rPr>
                <w:rFonts w:hint="eastAsia" w:ascii="宋体" w:hAnsi="宋体" w:cs="宋体"/>
                <w:color w:val="000000"/>
                <w:kern w:val="0"/>
                <w:szCs w:val="21"/>
              </w:rPr>
            </w:pPr>
          </w:p>
        </w:tc>
        <w:tc>
          <w:tcPr>
            <w:tcW w:w="2464" w:type="dxa"/>
            <w:vAlign w:val="center"/>
          </w:tcPr>
          <w:p w14:paraId="6DB7977E">
            <w:pPr>
              <w:jc w:val="left"/>
              <w:rPr>
                <w:rFonts w:hint="eastAsia" w:ascii="宋体" w:hAnsi="宋体" w:cs="宋体"/>
                <w:color w:val="000000"/>
                <w:szCs w:val="21"/>
              </w:rPr>
            </w:pPr>
            <w:r>
              <w:rPr>
                <w:rFonts w:hint="eastAsia" w:ascii="宋体" w:hAnsi="宋体" w:cs="宋体"/>
                <w:color w:val="000000"/>
                <w:szCs w:val="21"/>
              </w:rPr>
              <w:t>五、教育支出</w:t>
            </w:r>
          </w:p>
        </w:tc>
        <w:tc>
          <w:tcPr>
            <w:tcW w:w="688" w:type="dxa"/>
            <w:vAlign w:val="center"/>
          </w:tcPr>
          <w:p w14:paraId="1BB7FB2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37</w:t>
            </w:r>
          </w:p>
        </w:tc>
        <w:tc>
          <w:tcPr>
            <w:tcW w:w="1575" w:type="dxa"/>
            <w:vAlign w:val="center"/>
          </w:tcPr>
          <w:p w14:paraId="76A3316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4C3AC00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7220A1A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4C41A70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334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2B9E296">
            <w:pPr>
              <w:widowControl/>
              <w:jc w:val="left"/>
              <w:rPr>
                <w:rFonts w:hint="eastAsia" w:ascii="宋体" w:hAnsi="宋体" w:eastAsia="宋体" w:cs="宋体"/>
                <w:color w:val="000000"/>
                <w:kern w:val="0"/>
                <w:szCs w:val="21"/>
                <w:lang w:eastAsia="zh-CN"/>
              </w:rPr>
            </w:pPr>
          </w:p>
        </w:tc>
        <w:tc>
          <w:tcPr>
            <w:tcW w:w="678" w:type="dxa"/>
            <w:vAlign w:val="center"/>
          </w:tcPr>
          <w:p w14:paraId="684AA30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338" w:type="dxa"/>
            <w:vAlign w:val="center"/>
          </w:tcPr>
          <w:p w14:paraId="4ED12A46">
            <w:pPr>
              <w:widowControl/>
              <w:jc w:val="right"/>
              <w:rPr>
                <w:rFonts w:hint="eastAsia" w:ascii="宋体" w:hAnsi="宋体" w:cs="宋体"/>
                <w:color w:val="000000"/>
                <w:kern w:val="0"/>
                <w:szCs w:val="21"/>
              </w:rPr>
            </w:pPr>
          </w:p>
        </w:tc>
        <w:tc>
          <w:tcPr>
            <w:tcW w:w="2464" w:type="dxa"/>
            <w:vAlign w:val="center"/>
          </w:tcPr>
          <w:p w14:paraId="49331824">
            <w:pPr>
              <w:jc w:val="left"/>
              <w:rPr>
                <w:rFonts w:hint="eastAsia" w:ascii="宋体" w:hAnsi="宋体" w:cs="宋体"/>
                <w:color w:val="000000"/>
                <w:szCs w:val="21"/>
              </w:rPr>
            </w:pPr>
            <w:r>
              <w:rPr>
                <w:rFonts w:hint="eastAsia" w:ascii="宋体" w:hAnsi="宋体" w:cs="宋体"/>
                <w:color w:val="000000"/>
                <w:szCs w:val="21"/>
              </w:rPr>
              <w:t>六、科学技术支出</w:t>
            </w:r>
          </w:p>
        </w:tc>
        <w:tc>
          <w:tcPr>
            <w:tcW w:w="688" w:type="dxa"/>
            <w:vAlign w:val="center"/>
          </w:tcPr>
          <w:p w14:paraId="15983A6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38</w:t>
            </w:r>
          </w:p>
        </w:tc>
        <w:tc>
          <w:tcPr>
            <w:tcW w:w="1575" w:type="dxa"/>
            <w:vAlign w:val="center"/>
          </w:tcPr>
          <w:p w14:paraId="6E6481E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46D4A8C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2840EA9A">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268F70A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58D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337315D7">
            <w:pPr>
              <w:widowControl/>
              <w:jc w:val="left"/>
              <w:rPr>
                <w:rFonts w:hint="eastAsia" w:ascii="宋体" w:hAnsi="宋体" w:eastAsia="宋体" w:cs="宋体"/>
                <w:color w:val="000000"/>
                <w:kern w:val="0"/>
                <w:szCs w:val="21"/>
                <w:lang w:eastAsia="zh-CN"/>
              </w:rPr>
            </w:pPr>
          </w:p>
        </w:tc>
        <w:tc>
          <w:tcPr>
            <w:tcW w:w="678" w:type="dxa"/>
            <w:vAlign w:val="center"/>
          </w:tcPr>
          <w:p w14:paraId="0C967EF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338" w:type="dxa"/>
            <w:vAlign w:val="center"/>
          </w:tcPr>
          <w:p w14:paraId="063557F5">
            <w:pPr>
              <w:widowControl/>
              <w:jc w:val="right"/>
              <w:rPr>
                <w:rFonts w:hint="eastAsia" w:ascii="宋体" w:hAnsi="宋体" w:cs="宋体"/>
                <w:color w:val="000000"/>
                <w:kern w:val="0"/>
                <w:szCs w:val="21"/>
              </w:rPr>
            </w:pPr>
          </w:p>
        </w:tc>
        <w:tc>
          <w:tcPr>
            <w:tcW w:w="2464" w:type="dxa"/>
            <w:vAlign w:val="center"/>
          </w:tcPr>
          <w:p w14:paraId="1502956D">
            <w:pPr>
              <w:jc w:val="left"/>
              <w:rPr>
                <w:rFonts w:hint="eastAsia" w:ascii="宋体" w:hAnsi="宋体" w:cs="宋体"/>
                <w:color w:val="000000"/>
                <w:szCs w:val="21"/>
              </w:rPr>
            </w:pPr>
            <w:r>
              <w:rPr>
                <w:rFonts w:hint="eastAsia" w:ascii="宋体" w:hAnsi="宋体" w:cs="宋体"/>
                <w:color w:val="000000"/>
                <w:szCs w:val="21"/>
              </w:rPr>
              <w:t>七、文化旅游体育与传媒支出</w:t>
            </w:r>
          </w:p>
        </w:tc>
        <w:tc>
          <w:tcPr>
            <w:tcW w:w="688" w:type="dxa"/>
            <w:vAlign w:val="center"/>
          </w:tcPr>
          <w:p w14:paraId="11EB965B">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39</w:t>
            </w:r>
          </w:p>
        </w:tc>
        <w:tc>
          <w:tcPr>
            <w:tcW w:w="1575" w:type="dxa"/>
            <w:vAlign w:val="center"/>
          </w:tcPr>
          <w:p w14:paraId="2BF58DA7">
            <w:pPr>
              <w:widowControl/>
              <w:jc w:val="right"/>
              <w:rPr>
                <w:rFonts w:hint="eastAsia" w:ascii="宋体" w:hAnsi="宋体" w:cs="宋体"/>
                <w:color w:val="000000"/>
                <w:kern w:val="0"/>
                <w:szCs w:val="21"/>
              </w:rPr>
            </w:pPr>
            <w:r>
              <w:rPr>
                <w:rFonts w:hint="eastAsia" w:ascii="宋体" w:hAnsi="宋体" w:cs="宋体"/>
                <w:color w:val="000000"/>
                <w:kern w:val="0"/>
                <w:szCs w:val="21"/>
              </w:rPr>
              <w:t>3,218.87</w:t>
            </w:r>
          </w:p>
        </w:tc>
        <w:tc>
          <w:tcPr>
            <w:tcW w:w="1576" w:type="dxa"/>
            <w:vAlign w:val="center"/>
          </w:tcPr>
          <w:p w14:paraId="6CE3CDBB">
            <w:pPr>
              <w:widowControl/>
              <w:jc w:val="right"/>
              <w:rPr>
                <w:rFonts w:hint="eastAsia" w:ascii="宋体" w:hAnsi="宋体" w:cs="宋体"/>
                <w:color w:val="000000"/>
                <w:kern w:val="0"/>
                <w:szCs w:val="21"/>
              </w:rPr>
            </w:pPr>
            <w:r>
              <w:rPr>
                <w:rFonts w:hint="eastAsia" w:ascii="宋体" w:hAnsi="宋体" w:cs="宋体"/>
                <w:color w:val="000000"/>
                <w:kern w:val="0"/>
                <w:szCs w:val="21"/>
              </w:rPr>
              <w:t>3,218.87</w:t>
            </w:r>
          </w:p>
        </w:tc>
        <w:tc>
          <w:tcPr>
            <w:tcW w:w="1572" w:type="dxa"/>
            <w:vAlign w:val="center"/>
          </w:tcPr>
          <w:p w14:paraId="7E08BB3A">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4AB86B4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21E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0A8875A2">
            <w:pPr>
              <w:widowControl/>
              <w:jc w:val="left"/>
              <w:rPr>
                <w:rFonts w:hint="eastAsia" w:ascii="宋体" w:hAnsi="宋体" w:eastAsia="宋体" w:cs="宋体"/>
                <w:color w:val="000000"/>
                <w:kern w:val="0"/>
                <w:szCs w:val="21"/>
                <w:lang w:eastAsia="zh-CN"/>
              </w:rPr>
            </w:pPr>
          </w:p>
        </w:tc>
        <w:tc>
          <w:tcPr>
            <w:tcW w:w="678" w:type="dxa"/>
            <w:vAlign w:val="center"/>
          </w:tcPr>
          <w:p w14:paraId="6344B4CA">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338" w:type="dxa"/>
            <w:vAlign w:val="center"/>
          </w:tcPr>
          <w:p w14:paraId="3967A8D8">
            <w:pPr>
              <w:widowControl/>
              <w:jc w:val="right"/>
              <w:rPr>
                <w:rFonts w:hint="eastAsia" w:ascii="宋体" w:hAnsi="宋体" w:cs="宋体"/>
                <w:color w:val="000000"/>
                <w:kern w:val="0"/>
                <w:szCs w:val="21"/>
              </w:rPr>
            </w:pPr>
          </w:p>
        </w:tc>
        <w:tc>
          <w:tcPr>
            <w:tcW w:w="2464" w:type="dxa"/>
            <w:vAlign w:val="center"/>
          </w:tcPr>
          <w:p w14:paraId="038E8AD5">
            <w:pPr>
              <w:jc w:val="left"/>
              <w:rPr>
                <w:rFonts w:hint="eastAsia" w:ascii="宋体" w:hAnsi="宋体" w:cs="宋体"/>
                <w:color w:val="000000"/>
                <w:szCs w:val="21"/>
              </w:rPr>
            </w:pPr>
            <w:r>
              <w:rPr>
                <w:rFonts w:hint="eastAsia" w:ascii="宋体" w:hAnsi="宋体" w:cs="宋体"/>
                <w:color w:val="000000"/>
                <w:szCs w:val="21"/>
              </w:rPr>
              <w:t>八、社会保障和就业支出</w:t>
            </w:r>
          </w:p>
        </w:tc>
        <w:tc>
          <w:tcPr>
            <w:tcW w:w="688" w:type="dxa"/>
            <w:vAlign w:val="center"/>
          </w:tcPr>
          <w:p w14:paraId="3DCB429B">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1575" w:type="dxa"/>
            <w:vAlign w:val="center"/>
          </w:tcPr>
          <w:p w14:paraId="21A7AE6D">
            <w:pPr>
              <w:widowControl/>
              <w:jc w:val="right"/>
              <w:rPr>
                <w:rFonts w:hint="eastAsia" w:ascii="宋体" w:hAnsi="宋体" w:cs="宋体"/>
                <w:color w:val="000000"/>
                <w:kern w:val="0"/>
                <w:szCs w:val="21"/>
              </w:rPr>
            </w:pPr>
            <w:r>
              <w:rPr>
                <w:rFonts w:hint="eastAsia" w:ascii="宋体" w:hAnsi="宋体" w:cs="宋体"/>
                <w:color w:val="000000"/>
                <w:kern w:val="0"/>
                <w:szCs w:val="21"/>
              </w:rPr>
              <w:t>330.34</w:t>
            </w:r>
          </w:p>
        </w:tc>
        <w:tc>
          <w:tcPr>
            <w:tcW w:w="1576" w:type="dxa"/>
            <w:vAlign w:val="center"/>
          </w:tcPr>
          <w:p w14:paraId="3FE20097">
            <w:pPr>
              <w:widowControl/>
              <w:jc w:val="right"/>
              <w:rPr>
                <w:rFonts w:hint="eastAsia" w:ascii="宋体" w:hAnsi="宋体" w:cs="宋体"/>
                <w:color w:val="000000"/>
                <w:kern w:val="0"/>
                <w:szCs w:val="21"/>
              </w:rPr>
            </w:pPr>
            <w:r>
              <w:rPr>
                <w:rFonts w:hint="eastAsia" w:ascii="宋体" w:hAnsi="宋体" w:cs="宋体"/>
                <w:color w:val="000000"/>
                <w:kern w:val="0"/>
                <w:szCs w:val="21"/>
              </w:rPr>
              <w:t>330.34</w:t>
            </w:r>
          </w:p>
        </w:tc>
        <w:tc>
          <w:tcPr>
            <w:tcW w:w="1572" w:type="dxa"/>
            <w:vAlign w:val="center"/>
          </w:tcPr>
          <w:p w14:paraId="6AF115E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46916D1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5931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1FAB3100">
            <w:pPr>
              <w:widowControl/>
              <w:jc w:val="left"/>
              <w:rPr>
                <w:rFonts w:hint="eastAsia" w:ascii="宋体" w:hAnsi="宋体" w:eastAsia="宋体" w:cs="宋体"/>
                <w:color w:val="000000"/>
                <w:kern w:val="0"/>
                <w:szCs w:val="21"/>
                <w:lang w:eastAsia="zh-CN"/>
              </w:rPr>
            </w:pPr>
          </w:p>
        </w:tc>
        <w:tc>
          <w:tcPr>
            <w:tcW w:w="678" w:type="dxa"/>
            <w:vAlign w:val="center"/>
          </w:tcPr>
          <w:p w14:paraId="6DC379B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338" w:type="dxa"/>
            <w:vAlign w:val="center"/>
          </w:tcPr>
          <w:p w14:paraId="213B25BF">
            <w:pPr>
              <w:widowControl/>
              <w:jc w:val="right"/>
              <w:rPr>
                <w:rFonts w:hint="eastAsia" w:ascii="宋体" w:hAnsi="宋体" w:cs="宋体"/>
                <w:color w:val="000000"/>
                <w:kern w:val="0"/>
                <w:szCs w:val="21"/>
              </w:rPr>
            </w:pPr>
          </w:p>
        </w:tc>
        <w:tc>
          <w:tcPr>
            <w:tcW w:w="2464" w:type="dxa"/>
            <w:vAlign w:val="center"/>
          </w:tcPr>
          <w:p w14:paraId="08D1E025">
            <w:pPr>
              <w:jc w:val="left"/>
              <w:rPr>
                <w:rFonts w:hint="eastAsia" w:ascii="宋体" w:hAnsi="宋体" w:cs="宋体"/>
                <w:color w:val="000000"/>
                <w:szCs w:val="21"/>
              </w:rPr>
            </w:pPr>
            <w:r>
              <w:rPr>
                <w:rFonts w:hint="eastAsia" w:ascii="宋体" w:hAnsi="宋体" w:cs="宋体"/>
                <w:color w:val="000000"/>
                <w:szCs w:val="21"/>
              </w:rPr>
              <w:t>九、卫生健康支出</w:t>
            </w:r>
          </w:p>
        </w:tc>
        <w:tc>
          <w:tcPr>
            <w:tcW w:w="688" w:type="dxa"/>
            <w:vAlign w:val="center"/>
          </w:tcPr>
          <w:p w14:paraId="78D8460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41</w:t>
            </w:r>
          </w:p>
        </w:tc>
        <w:tc>
          <w:tcPr>
            <w:tcW w:w="1575" w:type="dxa"/>
            <w:vAlign w:val="center"/>
          </w:tcPr>
          <w:p w14:paraId="095E05F7">
            <w:pPr>
              <w:widowControl/>
              <w:jc w:val="right"/>
              <w:rPr>
                <w:rFonts w:hint="eastAsia" w:ascii="宋体" w:hAnsi="宋体" w:cs="宋体"/>
                <w:color w:val="000000"/>
                <w:kern w:val="0"/>
                <w:szCs w:val="21"/>
              </w:rPr>
            </w:pPr>
            <w:r>
              <w:rPr>
                <w:rFonts w:hint="eastAsia" w:ascii="宋体" w:hAnsi="宋体" w:cs="宋体"/>
                <w:color w:val="000000"/>
                <w:kern w:val="0"/>
                <w:szCs w:val="21"/>
              </w:rPr>
              <w:t>55.73</w:t>
            </w:r>
          </w:p>
        </w:tc>
        <w:tc>
          <w:tcPr>
            <w:tcW w:w="1576" w:type="dxa"/>
            <w:vAlign w:val="center"/>
          </w:tcPr>
          <w:p w14:paraId="53972178">
            <w:pPr>
              <w:widowControl/>
              <w:jc w:val="right"/>
              <w:rPr>
                <w:rFonts w:hint="eastAsia" w:ascii="宋体" w:hAnsi="宋体" w:cs="宋体"/>
                <w:color w:val="000000"/>
                <w:kern w:val="0"/>
                <w:szCs w:val="21"/>
              </w:rPr>
            </w:pPr>
            <w:r>
              <w:rPr>
                <w:rFonts w:hint="eastAsia" w:ascii="宋体" w:hAnsi="宋体" w:cs="宋体"/>
                <w:color w:val="000000"/>
                <w:kern w:val="0"/>
                <w:szCs w:val="21"/>
              </w:rPr>
              <w:t>55.73</w:t>
            </w:r>
          </w:p>
        </w:tc>
        <w:tc>
          <w:tcPr>
            <w:tcW w:w="1572" w:type="dxa"/>
            <w:vAlign w:val="center"/>
          </w:tcPr>
          <w:p w14:paraId="5AE972C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13FAB50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52B7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29E325A9">
            <w:pPr>
              <w:widowControl/>
              <w:jc w:val="left"/>
              <w:rPr>
                <w:rFonts w:hint="eastAsia" w:ascii="宋体" w:hAnsi="宋体" w:eastAsia="宋体" w:cs="宋体"/>
                <w:color w:val="000000"/>
                <w:kern w:val="0"/>
                <w:szCs w:val="21"/>
                <w:lang w:eastAsia="zh-CN"/>
              </w:rPr>
            </w:pPr>
          </w:p>
        </w:tc>
        <w:tc>
          <w:tcPr>
            <w:tcW w:w="678" w:type="dxa"/>
            <w:vAlign w:val="center"/>
          </w:tcPr>
          <w:p w14:paraId="72FBE03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338" w:type="dxa"/>
            <w:vAlign w:val="center"/>
          </w:tcPr>
          <w:p w14:paraId="0613C75A">
            <w:pPr>
              <w:widowControl/>
              <w:jc w:val="right"/>
              <w:rPr>
                <w:rFonts w:hint="eastAsia" w:ascii="宋体" w:hAnsi="宋体" w:cs="宋体"/>
                <w:color w:val="000000"/>
                <w:kern w:val="0"/>
                <w:szCs w:val="21"/>
              </w:rPr>
            </w:pPr>
          </w:p>
        </w:tc>
        <w:tc>
          <w:tcPr>
            <w:tcW w:w="2464" w:type="dxa"/>
            <w:vAlign w:val="center"/>
          </w:tcPr>
          <w:p w14:paraId="5AFDE74E">
            <w:pPr>
              <w:jc w:val="left"/>
              <w:rPr>
                <w:rFonts w:hint="eastAsia" w:ascii="宋体" w:hAnsi="宋体" w:cs="宋体"/>
                <w:color w:val="000000"/>
                <w:szCs w:val="21"/>
              </w:rPr>
            </w:pPr>
            <w:r>
              <w:rPr>
                <w:rFonts w:hint="eastAsia" w:ascii="宋体" w:hAnsi="宋体" w:cs="宋体"/>
                <w:color w:val="000000"/>
                <w:szCs w:val="21"/>
              </w:rPr>
              <w:t>十、节能环保支出</w:t>
            </w:r>
          </w:p>
        </w:tc>
        <w:tc>
          <w:tcPr>
            <w:tcW w:w="688" w:type="dxa"/>
            <w:vAlign w:val="center"/>
          </w:tcPr>
          <w:p w14:paraId="09A7D9E0">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42</w:t>
            </w:r>
          </w:p>
        </w:tc>
        <w:tc>
          <w:tcPr>
            <w:tcW w:w="1575" w:type="dxa"/>
            <w:vAlign w:val="center"/>
          </w:tcPr>
          <w:p w14:paraId="5754902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70EDB80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6A0FAA7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05FCAAA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33FD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55D60C8">
            <w:pPr>
              <w:widowControl/>
              <w:jc w:val="left"/>
              <w:rPr>
                <w:rFonts w:hint="eastAsia" w:ascii="宋体" w:hAnsi="宋体" w:eastAsia="宋体" w:cs="宋体"/>
                <w:color w:val="000000"/>
                <w:kern w:val="0"/>
                <w:szCs w:val="21"/>
                <w:lang w:eastAsia="zh-CN"/>
              </w:rPr>
            </w:pPr>
          </w:p>
        </w:tc>
        <w:tc>
          <w:tcPr>
            <w:tcW w:w="678" w:type="dxa"/>
            <w:vAlign w:val="center"/>
          </w:tcPr>
          <w:p w14:paraId="152836D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338" w:type="dxa"/>
            <w:vAlign w:val="center"/>
          </w:tcPr>
          <w:p w14:paraId="624EE54D">
            <w:pPr>
              <w:widowControl/>
              <w:jc w:val="right"/>
              <w:rPr>
                <w:rFonts w:hint="eastAsia" w:ascii="宋体" w:hAnsi="宋体" w:cs="宋体"/>
                <w:color w:val="000000"/>
                <w:kern w:val="0"/>
                <w:szCs w:val="21"/>
              </w:rPr>
            </w:pPr>
          </w:p>
        </w:tc>
        <w:tc>
          <w:tcPr>
            <w:tcW w:w="2464" w:type="dxa"/>
            <w:vAlign w:val="center"/>
          </w:tcPr>
          <w:p w14:paraId="22B2BFA8">
            <w:pPr>
              <w:jc w:val="left"/>
              <w:rPr>
                <w:rFonts w:hint="eastAsia" w:ascii="宋体" w:hAnsi="宋体" w:cs="宋体"/>
                <w:color w:val="000000"/>
                <w:szCs w:val="21"/>
              </w:rPr>
            </w:pPr>
            <w:r>
              <w:rPr>
                <w:rFonts w:hint="eastAsia" w:ascii="宋体" w:hAnsi="宋体" w:cs="宋体"/>
                <w:color w:val="000000"/>
                <w:szCs w:val="21"/>
              </w:rPr>
              <w:t>十一、城乡社区支出</w:t>
            </w:r>
          </w:p>
        </w:tc>
        <w:tc>
          <w:tcPr>
            <w:tcW w:w="688" w:type="dxa"/>
            <w:vAlign w:val="center"/>
          </w:tcPr>
          <w:p w14:paraId="1ECF489B">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43</w:t>
            </w:r>
          </w:p>
        </w:tc>
        <w:tc>
          <w:tcPr>
            <w:tcW w:w="1575" w:type="dxa"/>
            <w:vAlign w:val="center"/>
          </w:tcPr>
          <w:p w14:paraId="26EB88F3">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576" w:type="dxa"/>
            <w:vAlign w:val="center"/>
          </w:tcPr>
          <w:p w14:paraId="2F39E74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504738BE">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564" w:type="dxa"/>
            <w:vAlign w:val="center"/>
          </w:tcPr>
          <w:p w14:paraId="49E9A2E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1B5B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3B0CF9A">
            <w:pPr>
              <w:widowControl/>
              <w:jc w:val="left"/>
              <w:rPr>
                <w:rFonts w:hint="eastAsia" w:ascii="宋体" w:hAnsi="宋体" w:eastAsia="宋体" w:cs="宋体"/>
                <w:color w:val="000000"/>
                <w:kern w:val="0"/>
                <w:szCs w:val="21"/>
                <w:lang w:eastAsia="zh-CN"/>
              </w:rPr>
            </w:pPr>
          </w:p>
        </w:tc>
        <w:tc>
          <w:tcPr>
            <w:tcW w:w="678" w:type="dxa"/>
            <w:vAlign w:val="center"/>
          </w:tcPr>
          <w:p w14:paraId="1FE2E3C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338" w:type="dxa"/>
            <w:vAlign w:val="center"/>
          </w:tcPr>
          <w:p w14:paraId="37C4E432">
            <w:pPr>
              <w:widowControl/>
              <w:jc w:val="right"/>
              <w:rPr>
                <w:rFonts w:hint="eastAsia" w:ascii="宋体" w:hAnsi="宋体" w:cs="宋体"/>
                <w:color w:val="000000"/>
                <w:kern w:val="0"/>
                <w:szCs w:val="21"/>
              </w:rPr>
            </w:pPr>
          </w:p>
        </w:tc>
        <w:tc>
          <w:tcPr>
            <w:tcW w:w="2464" w:type="dxa"/>
            <w:vAlign w:val="center"/>
          </w:tcPr>
          <w:p w14:paraId="11305CE4">
            <w:pPr>
              <w:jc w:val="left"/>
              <w:rPr>
                <w:rFonts w:hint="eastAsia" w:ascii="宋体" w:hAnsi="宋体" w:cs="宋体"/>
                <w:color w:val="000000"/>
                <w:szCs w:val="21"/>
              </w:rPr>
            </w:pPr>
            <w:r>
              <w:rPr>
                <w:rFonts w:hint="eastAsia" w:ascii="宋体" w:hAnsi="宋体" w:cs="宋体"/>
                <w:color w:val="000000"/>
                <w:szCs w:val="21"/>
              </w:rPr>
              <w:t>十二、农林水支出</w:t>
            </w:r>
          </w:p>
        </w:tc>
        <w:tc>
          <w:tcPr>
            <w:tcW w:w="688" w:type="dxa"/>
            <w:vAlign w:val="center"/>
          </w:tcPr>
          <w:p w14:paraId="212C342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44</w:t>
            </w:r>
          </w:p>
        </w:tc>
        <w:tc>
          <w:tcPr>
            <w:tcW w:w="1575" w:type="dxa"/>
            <w:vAlign w:val="center"/>
          </w:tcPr>
          <w:p w14:paraId="59C02BD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75E60DA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0C87276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79B35E7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1DC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E320AF5">
            <w:pPr>
              <w:widowControl/>
              <w:jc w:val="left"/>
              <w:rPr>
                <w:rFonts w:hint="eastAsia" w:ascii="宋体" w:hAnsi="宋体" w:eastAsia="宋体" w:cs="宋体"/>
                <w:color w:val="000000"/>
                <w:kern w:val="0"/>
                <w:szCs w:val="21"/>
                <w:lang w:eastAsia="zh-CN"/>
              </w:rPr>
            </w:pPr>
          </w:p>
        </w:tc>
        <w:tc>
          <w:tcPr>
            <w:tcW w:w="678" w:type="dxa"/>
            <w:vAlign w:val="center"/>
          </w:tcPr>
          <w:p w14:paraId="67A2F90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338" w:type="dxa"/>
            <w:vAlign w:val="center"/>
          </w:tcPr>
          <w:p w14:paraId="3F605E8E">
            <w:pPr>
              <w:widowControl/>
              <w:jc w:val="right"/>
              <w:rPr>
                <w:rFonts w:hint="eastAsia" w:ascii="宋体" w:hAnsi="宋体" w:cs="宋体"/>
                <w:color w:val="000000"/>
                <w:kern w:val="0"/>
                <w:szCs w:val="21"/>
              </w:rPr>
            </w:pPr>
          </w:p>
        </w:tc>
        <w:tc>
          <w:tcPr>
            <w:tcW w:w="2464" w:type="dxa"/>
            <w:vAlign w:val="center"/>
          </w:tcPr>
          <w:p w14:paraId="471B7E68">
            <w:pPr>
              <w:jc w:val="left"/>
              <w:rPr>
                <w:rFonts w:hint="eastAsia" w:ascii="宋体" w:hAnsi="宋体" w:cs="宋体"/>
                <w:color w:val="000000"/>
                <w:szCs w:val="21"/>
              </w:rPr>
            </w:pPr>
            <w:r>
              <w:rPr>
                <w:rFonts w:hint="eastAsia" w:ascii="宋体" w:hAnsi="宋体" w:cs="宋体"/>
                <w:color w:val="000000"/>
                <w:szCs w:val="21"/>
              </w:rPr>
              <w:t>十三、交通运输支出</w:t>
            </w:r>
          </w:p>
        </w:tc>
        <w:tc>
          <w:tcPr>
            <w:tcW w:w="688" w:type="dxa"/>
            <w:vAlign w:val="center"/>
          </w:tcPr>
          <w:p w14:paraId="45DF8BEA">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45</w:t>
            </w:r>
          </w:p>
        </w:tc>
        <w:tc>
          <w:tcPr>
            <w:tcW w:w="1575" w:type="dxa"/>
            <w:vAlign w:val="center"/>
          </w:tcPr>
          <w:p w14:paraId="0659850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7565769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36B0AEE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0C6B21D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034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7910095">
            <w:pPr>
              <w:widowControl/>
              <w:jc w:val="left"/>
              <w:rPr>
                <w:rFonts w:hint="eastAsia" w:ascii="宋体" w:hAnsi="宋体" w:eastAsia="宋体" w:cs="宋体"/>
                <w:color w:val="000000"/>
                <w:kern w:val="0"/>
                <w:szCs w:val="21"/>
                <w:lang w:eastAsia="zh-CN"/>
              </w:rPr>
            </w:pPr>
          </w:p>
        </w:tc>
        <w:tc>
          <w:tcPr>
            <w:tcW w:w="678" w:type="dxa"/>
            <w:vAlign w:val="center"/>
          </w:tcPr>
          <w:p w14:paraId="750760F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338" w:type="dxa"/>
            <w:vAlign w:val="center"/>
          </w:tcPr>
          <w:p w14:paraId="41DC4CF6">
            <w:pPr>
              <w:widowControl/>
              <w:jc w:val="right"/>
              <w:rPr>
                <w:rFonts w:hint="eastAsia" w:ascii="宋体" w:hAnsi="宋体" w:cs="宋体"/>
                <w:color w:val="000000"/>
                <w:kern w:val="0"/>
                <w:szCs w:val="21"/>
              </w:rPr>
            </w:pPr>
          </w:p>
        </w:tc>
        <w:tc>
          <w:tcPr>
            <w:tcW w:w="2464" w:type="dxa"/>
            <w:vAlign w:val="center"/>
          </w:tcPr>
          <w:p w14:paraId="7485A40B">
            <w:pPr>
              <w:jc w:val="left"/>
              <w:rPr>
                <w:rFonts w:hint="eastAsia" w:ascii="宋体" w:hAnsi="宋体" w:cs="宋体"/>
                <w:color w:val="000000"/>
                <w:szCs w:val="21"/>
              </w:rPr>
            </w:pPr>
            <w:r>
              <w:rPr>
                <w:rFonts w:hint="eastAsia" w:ascii="宋体" w:hAnsi="宋体" w:cs="宋体"/>
                <w:color w:val="000000"/>
                <w:szCs w:val="21"/>
              </w:rPr>
              <w:t>十四、资源勘探工业信息等支出</w:t>
            </w:r>
          </w:p>
        </w:tc>
        <w:tc>
          <w:tcPr>
            <w:tcW w:w="688" w:type="dxa"/>
            <w:vAlign w:val="center"/>
          </w:tcPr>
          <w:p w14:paraId="0F93138D">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46</w:t>
            </w:r>
          </w:p>
        </w:tc>
        <w:tc>
          <w:tcPr>
            <w:tcW w:w="1575" w:type="dxa"/>
            <w:vAlign w:val="center"/>
          </w:tcPr>
          <w:p w14:paraId="3BBA26C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2658D5E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7326528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167AE6D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6AA0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FFD5A4F">
            <w:pPr>
              <w:widowControl/>
              <w:jc w:val="left"/>
              <w:rPr>
                <w:rFonts w:hint="eastAsia" w:ascii="宋体" w:hAnsi="宋体" w:eastAsia="宋体" w:cs="宋体"/>
                <w:color w:val="000000"/>
                <w:kern w:val="0"/>
                <w:szCs w:val="21"/>
                <w:lang w:eastAsia="zh-CN"/>
              </w:rPr>
            </w:pPr>
          </w:p>
        </w:tc>
        <w:tc>
          <w:tcPr>
            <w:tcW w:w="678" w:type="dxa"/>
            <w:vAlign w:val="center"/>
          </w:tcPr>
          <w:p w14:paraId="5CA36F9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1338" w:type="dxa"/>
            <w:vAlign w:val="center"/>
          </w:tcPr>
          <w:p w14:paraId="71D71434">
            <w:pPr>
              <w:widowControl/>
              <w:jc w:val="right"/>
              <w:rPr>
                <w:rFonts w:hint="eastAsia" w:ascii="宋体" w:hAnsi="宋体" w:cs="宋体"/>
                <w:color w:val="000000"/>
                <w:kern w:val="0"/>
                <w:szCs w:val="21"/>
              </w:rPr>
            </w:pPr>
          </w:p>
        </w:tc>
        <w:tc>
          <w:tcPr>
            <w:tcW w:w="2464" w:type="dxa"/>
            <w:vAlign w:val="center"/>
          </w:tcPr>
          <w:p w14:paraId="448F0E29">
            <w:pPr>
              <w:jc w:val="left"/>
              <w:rPr>
                <w:rFonts w:hint="eastAsia" w:ascii="宋体" w:hAnsi="宋体" w:cs="宋体"/>
                <w:color w:val="000000"/>
                <w:szCs w:val="21"/>
              </w:rPr>
            </w:pPr>
            <w:r>
              <w:rPr>
                <w:rFonts w:hint="eastAsia" w:ascii="宋体" w:hAnsi="宋体" w:cs="宋体"/>
                <w:color w:val="000000"/>
                <w:szCs w:val="21"/>
              </w:rPr>
              <w:t>十五、商业服务业等支出</w:t>
            </w:r>
          </w:p>
        </w:tc>
        <w:tc>
          <w:tcPr>
            <w:tcW w:w="688" w:type="dxa"/>
            <w:vAlign w:val="center"/>
          </w:tcPr>
          <w:p w14:paraId="0885724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47</w:t>
            </w:r>
          </w:p>
        </w:tc>
        <w:tc>
          <w:tcPr>
            <w:tcW w:w="1575" w:type="dxa"/>
            <w:vAlign w:val="center"/>
          </w:tcPr>
          <w:p w14:paraId="1695C4B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7E309AA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228E396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02A3BD3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5D7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409128A2">
            <w:pPr>
              <w:widowControl/>
              <w:jc w:val="left"/>
              <w:rPr>
                <w:rFonts w:hint="eastAsia" w:ascii="宋体" w:hAnsi="宋体" w:eastAsia="宋体" w:cs="宋体"/>
                <w:color w:val="000000"/>
                <w:kern w:val="0"/>
                <w:szCs w:val="21"/>
                <w:lang w:eastAsia="zh-CN"/>
              </w:rPr>
            </w:pPr>
          </w:p>
        </w:tc>
        <w:tc>
          <w:tcPr>
            <w:tcW w:w="678" w:type="dxa"/>
            <w:vAlign w:val="center"/>
          </w:tcPr>
          <w:p w14:paraId="4E67A83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1338" w:type="dxa"/>
            <w:vAlign w:val="center"/>
          </w:tcPr>
          <w:p w14:paraId="1CF7BD8B">
            <w:pPr>
              <w:widowControl/>
              <w:jc w:val="right"/>
              <w:rPr>
                <w:rFonts w:hint="eastAsia" w:ascii="宋体" w:hAnsi="宋体" w:cs="宋体"/>
                <w:color w:val="000000"/>
                <w:kern w:val="0"/>
                <w:szCs w:val="21"/>
              </w:rPr>
            </w:pPr>
          </w:p>
        </w:tc>
        <w:tc>
          <w:tcPr>
            <w:tcW w:w="2464" w:type="dxa"/>
            <w:vAlign w:val="center"/>
          </w:tcPr>
          <w:p w14:paraId="1519DD77">
            <w:pPr>
              <w:jc w:val="left"/>
              <w:rPr>
                <w:rFonts w:hint="eastAsia" w:ascii="宋体" w:hAnsi="宋体" w:cs="宋体"/>
                <w:color w:val="000000"/>
                <w:szCs w:val="21"/>
              </w:rPr>
            </w:pPr>
            <w:r>
              <w:rPr>
                <w:rFonts w:hint="eastAsia" w:ascii="宋体" w:hAnsi="宋体" w:cs="宋体"/>
                <w:color w:val="000000"/>
                <w:szCs w:val="21"/>
              </w:rPr>
              <w:t>十六、金融支出</w:t>
            </w:r>
          </w:p>
        </w:tc>
        <w:tc>
          <w:tcPr>
            <w:tcW w:w="688" w:type="dxa"/>
            <w:vAlign w:val="center"/>
          </w:tcPr>
          <w:p w14:paraId="5B0F0E2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w:t>
            </w:r>
          </w:p>
        </w:tc>
        <w:tc>
          <w:tcPr>
            <w:tcW w:w="1575" w:type="dxa"/>
            <w:vAlign w:val="center"/>
          </w:tcPr>
          <w:p w14:paraId="5EE0E57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462683A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3652BD5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7806B7B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AD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AC024DA">
            <w:pPr>
              <w:widowControl/>
              <w:jc w:val="left"/>
              <w:rPr>
                <w:rFonts w:hint="eastAsia" w:ascii="宋体" w:hAnsi="宋体" w:eastAsia="宋体" w:cs="宋体"/>
                <w:color w:val="000000"/>
                <w:kern w:val="0"/>
                <w:szCs w:val="21"/>
                <w:lang w:eastAsia="zh-CN"/>
              </w:rPr>
            </w:pPr>
          </w:p>
        </w:tc>
        <w:tc>
          <w:tcPr>
            <w:tcW w:w="678" w:type="dxa"/>
            <w:vAlign w:val="center"/>
          </w:tcPr>
          <w:p w14:paraId="3C5AEA7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1338" w:type="dxa"/>
            <w:vAlign w:val="center"/>
          </w:tcPr>
          <w:p w14:paraId="533F6CDE">
            <w:pPr>
              <w:widowControl/>
              <w:jc w:val="right"/>
              <w:rPr>
                <w:rFonts w:hint="eastAsia" w:ascii="宋体" w:hAnsi="宋体" w:cs="宋体"/>
                <w:color w:val="000000"/>
                <w:kern w:val="0"/>
                <w:szCs w:val="21"/>
              </w:rPr>
            </w:pPr>
          </w:p>
        </w:tc>
        <w:tc>
          <w:tcPr>
            <w:tcW w:w="2464" w:type="dxa"/>
            <w:vAlign w:val="center"/>
          </w:tcPr>
          <w:p w14:paraId="29F91DC1">
            <w:pPr>
              <w:jc w:val="left"/>
              <w:rPr>
                <w:rFonts w:hint="eastAsia" w:ascii="宋体" w:hAnsi="宋体" w:cs="宋体"/>
                <w:color w:val="000000"/>
                <w:szCs w:val="21"/>
              </w:rPr>
            </w:pPr>
            <w:r>
              <w:rPr>
                <w:rFonts w:hint="eastAsia" w:ascii="宋体" w:hAnsi="宋体" w:cs="宋体"/>
                <w:color w:val="000000"/>
                <w:szCs w:val="21"/>
              </w:rPr>
              <w:t>十七、援助其他地区支出</w:t>
            </w:r>
          </w:p>
        </w:tc>
        <w:tc>
          <w:tcPr>
            <w:tcW w:w="688" w:type="dxa"/>
            <w:vAlign w:val="center"/>
          </w:tcPr>
          <w:p w14:paraId="7687CD7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49</w:t>
            </w:r>
          </w:p>
        </w:tc>
        <w:tc>
          <w:tcPr>
            <w:tcW w:w="1575" w:type="dxa"/>
            <w:vAlign w:val="center"/>
          </w:tcPr>
          <w:p w14:paraId="2ED55ED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2A12D0B0">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7C0AA1B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6696A386">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6E89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1A7F5FEF">
            <w:pPr>
              <w:widowControl/>
              <w:jc w:val="left"/>
              <w:rPr>
                <w:rFonts w:hint="eastAsia" w:ascii="宋体" w:hAnsi="宋体" w:eastAsia="宋体" w:cs="宋体"/>
                <w:color w:val="000000"/>
                <w:kern w:val="0"/>
                <w:szCs w:val="21"/>
                <w:lang w:eastAsia="zh-CN"/>
              </w:rPr>
            </w:pPr>
          </w:p>
        </w:tc>
        <w:tc>
          <w:tcPr>
            <w:tcW w:w="678" w:type="dxa"/>
            <w:vAlign w:val="center"/>
          </w:tcPr>
          <w:p w14:paraId="68C3412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1338" w:type="dxa"/>
            <w:vAlign w:val="center"/>
          </w:tcPr>
          <w:p w14:paraId="4701ABC1">
            <w:pPr>
              <w:widowControl/>
              <w:jc w:val="right"/>
              <w:rPr>
                <w:rFonts w:hint="eastAsia" w:ascii="宋体" w:hAnsi="宋体" w:cs="宋体"/>
                <w:color w:val="000000"/>
                <w:kern w:val="0"/>
                <w:szCs w:val="21"/>
              </w:rPr>
            </w:pPr>
          </w:p>
        </w:tc>
        <w:tc>
          <w:tcPr>
            <w:tcW w:w="2464" w:type="dxa"/>
            <w:vAlign w:val="center"/>
          </w:tcPr>
          <w:p w14:paraId="2892BC9D">
            <w:pPr>
              <w:jc w:val="left"/>
              <w:rPr>
                <w:rFonts w:hint="eastAsia" w:ascii="宋体" w:hAnsi="宋体" w:cs="宋体"/>
                <w:color w:val="000000"/>
                <w:szCs w:val="21"/>
              </w:rPr>
            </w:pPr>
            <w:r>
              <w:rPr>
                <w:rFonts w:hint="eastAsia" w:ascii="宋体" w:hAnsi="宋体" w:cs="宋体"/>
                <w:color w:val="000000"/>
                <w:szCs w:val="21"/>
              </w:rPr>
              <w:t>十八、自然资源海洋气象等支出</w:t>
            </w:r>
          </w:p>
        </w:tc>
        <w:tc>
          <w:tcPr>
            <w:tcW w:w="688" w:type="dxa"/>
            <w:vAlign w:val="center"/>
          </w:tcPr>
          <w:p w14:paraId="4AF3F07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50</w:t>
            </w:r>
          </w:p>
        </w:tc>
        <w:tc>
          <w:tcPr>
            <w:tcW w:w="1575" w:type="dxa"/>
            <w:vAlign w:val="center"/>
          </w:tcPr>
          <w:p w14:paraId="6A2B8BD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22B08A3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6140697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116EE07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8B9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007E346B">
            <w:pPr>
              <w:widowControl/>
              <w:jc w:val="left"/>
              <w:rPr>
                <w:rFonts w:hint="eastAsia" w:ascii="宋体" w:hAnsi="宋体" w:eastAsia="宋体" w:cs="宋体"/>
                <w:color w:val="000000"/>
                <w:kern w:val="0"/>
                <w:szCs w:val="21"/>
                <w:lang w:eastAsia="zh-CN"/>
              </w:rPr>
            </w:pPr>
          </w:p>
        </w:tc>
        <w:tc>
          <w:tcPr>
            <w:tcW w:w="678" w:type="dxa"/>
            <w:vAlign w:val="center"/>
          </w:tcPr>
          <w:p w14:paraId="4826139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1338" w:type="dxa"/>
            <w:vAlign w:val="center"/>
          </w:tcPr>
          <w:p w14:paraId="4AF79935">
            <w:pPr>
              <w:widowControl/>
              <w:jc w:val="right"/>
              <w:rPr>
                <w:rFonts w:hint="eastAsia" w:ascii="宋体" w:hAnsi="宋体" w:cs="宋体"/>
                <w:color w:val="000000"/>
                <w:kern w:val="0"/>
                <w:szCs w:val="21"/>
              </w:rPr>
            </w:pPr>
          </w:p>
        </w:tc>
        <w:tc>
          <w:tcPr>
            <w:tcW w:w="2464" w:type="dxa"/>
            <w:vAlign w:val="center"/>
          </w:tcPr>
          <w:p w14:paraId="20D519DB">
            <w:pPr>
              <w:jc w:val="left"/>
              <w:rPr>
                <w:rFonts w:hint="eastAsia" w:ascii="宋体" w:hAnsi="宋体" w:cs="宋体"/>
                <w:color w:val="000000"/>
                <w:szCs w:val="21"/>
              </w:rPr>
            </w:pPr>
            <w:r>
              <w:rPr>
                <w:rFonts w:hint="eastAsia" w:ascii="宋体" w:hAnsi="宋体" w:cs="宋体"/>
                <w:color w:val="000000"/>
                <w:szCs w:val="21"/>
              </w:rPr>
              <w:t>十九、住房保障支出</w:t>
            </w:r>
          </w:p>
        </w:tc>
        <w:tc>
          <w:tcPr>
            <w:tcW w:w="688" w:type="dxa"/>
            <w:vAlign w:val="center"/>
          </w:tcPr>
          <w:p w14:paraId="3B9ECDBD">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51</w:t>
            </w:r>
          </w:p>
        </w:tc>
        <w:tc>
          <w:tcPr>
            <w:tcW w:w="1575" w:type="dxa"/>
            <w:vAlign w:val="center"/>
          </w:tcPr>
          <w:p w14:paraId="69A4AE5F">
            <w:pPr>
              <w:widowControl/>
              <w:jc w:val="right"/>
              <w:rPr>
                <w:rFonts w:hint="eastAsia" w:ascii="宋体" w:hAnsi="宋体" w:cs="宋体"/>
                <w:color w:val="000000"/>
                <w:kern w:val="0"/>
                <w:szCs w:val="21"/>
              </w:rPr>
            </w:pPr>
            <w:r>
              <w:rPr>
                <w:rFonts w:hint="eastAsia" w:ascii="宋体" w:hAnsi="宋体" w:cs="宋体"/>
                <w:color w:val="000000"/>
                <w:kern w:val="0"/>
                <w:szCs w:val="21"/>
              </w:rPr>
              <w:t>63.31</w:t>
            </w:r>
          </w:p>
        </w:tc>
        <w:tc>
          <w:tcPr>
            <w:tcW w:w="1576" w:type="dxa"/>
            <w:vAlign w:val="center"/>
          </w:tcPr>
          <w:p w14:paraId="453E409C">
            <w:pPr>
              <w:widowControl/>
              <w:jc w:val="right"/>
              <w:rPr>
                <w:rFonts w:hint="eastAsia" w:ascii="宋体" w:hAnsi="宋体" w:cs="宋体"/>
                <w:color w:val="000000"/>
                <w:kern w:val="0"/>
                <w:szCs w:val="21"/>
              </w:rPr>
            </w:pPr>
            <w:r>
              <w:rPr>
                <w:rFonts w:hint="eastAsia" w:ascii="宋体" w:hAnsi="宋体" w:cs="宋体"/>
                <w:color w:val="000000"/>
                <w:kern w:val="0"/>
                <w:szCs w:val="21"/>
              </w:rPr>
              <w:t>63.31</w:t>
            </w:r>
          </w:p>
        </w:tc>
        <w:tc>
          <w:tcPr>
            <w:tcW w:w="1572" w:type="dxa"/>
            <w:vAlign w:val="center"/>
          </w:tcPr>
          <w:p w14:paraId="727B0DE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0D98A7F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6CFA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165C41EF">
            <w:pPr>
              <w:widowControl/>
              <w:jc w:val="left"/>
              <w:rPr>
                <w:rFonts w:hint="eastAsia" w:ascii="宋体" w:hAnsi="宋体" w:eastAsia="宋体" w:cs="宋体"/>
                <w:color w:val="000000"/>
                <w:kern w:val="0"/>
                <w:szCs w:val="21"/>
                <w:lang w:eastAsia="zh-CN"/>
              </w:rPr>
            </w:pPr>
          </w:p>
        </w:tc>
        <w:tc>
          <w:tcPr>
            <w:tcW w:w="678" w:type="dxa"/>
            <w:vAlign w:val="center"/>
          </w:tcPr>
          <w:p w14:paraId="0CC8498A">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1338" w:type="dxa"/>
            <w:vAlign w:val="center"/>
          </w:tcPr>
          <w:p w14:paraId="579BF472">
            <w:pPr>
              <w:widowControl/>
              <w:jc w:val="right"/>
              <w:rPr>
                <w:rFonts w:hint="eastAsia" w:ascii="宋体" w:hAnsi="宋体" w:cs="宋体"/>
                <w:color w:val="000000"/>
                <w:kern w:val="0"/>
                <w:szCs w:val="21"/>
              </w:rPr>
            </w:pPr>
          </w:p>
        </w:tc>
        <w:tc>
          <w:tcPr>
            <w:tcW w:w="2464" w:type="dxa"/>
            <w:vAlign w:val="center"/>
          </w:tcPr>
          <w:p w14:paraId="764FA9AC">
            <w:pPr>
              <w:jc w:val="left"/>
              <w:rPr>
                <w:rFonts w:hint="eastAsia" w:ascii="宋体" w:hAnsi="宋体" w:cs="宋体"/>
                <w:color w:val="000000"/>
                <w:szCs w:val="21"/>
              </w:rPr>
            </w:pPr>
            <w:r>
              <w:rPr>
                <w:rFonts w:hint="eastAsia" w:ascii="宋体" w:hAnsi="宋体" w:cs="宋体"/>
                <w:color w:val="000000"/>
                <w:szCs w:val="21"/>
              </w:rPr>
              <w:t>二十、粮油物资储备支出</w:t>
            </w:r>
          </w:p>
        </w:tc>
        <w:tc>
          <w:tcPr>
            <w:tcW w:w="688" w:type="dxa"/>
            <w:vAlign w:val="center"/>
          </w:tcPr>
          <w:p w14:paraId="34D0407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52</w:t>
            </w:r>
          </w:p>
        </w:tc>
        <w:tc>
          <w:tcPr>
            <w:tcW w:w="1575" w:type="dxa"/>
            <w:vAlign w:val="center"/>
          </w:tcPr>
          <w:p w14:paraId="1242BAC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40F6865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6D3C777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511A41A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A51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9459E6B">
            <w:pPr>
              <w:widowControl/>
              <w:jc w:val="left"/>
              <w:rPr>
                <w:rFonts w:hint="eastAsia" w:ascii="宋体" w:hAnsi="宋体" w:eastAsia="宋体" w:cs="宋体"/>
                <w:color w:val="000000"/>
                <w:kern w:val="0"/>
                <w:szCs w:val="21"/>
                <w:lang w:eastAsia="zh-CN"/>
              </w:rPr>
            </w:pPr>
          </w:p>
        </w:tc>
        <w:tc>
          <w:tcPr>
            <w:tcW w:w="678" w:type="dxa"/>
            <w:vAlign w:val="center"/>
          </w:tcPr>
          <w:p w14:paraId="76429DF4">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1338" w:type="dxa"/>
            <w:vAlign w:val="center"/>
          </w:tcPr>
          <w:p w14:paraId="69625C04">
            <w:pPr>
              <w:widowControl/>
              <w:jc w:val="right"/>
              <w:rPr>
                <w:rFonts w:hint="eastAsia" w:ascii="宋体" w:hAnsi="宋体" w:cs="宋体"/>
                <w:color w:val="000000"/>
                <w:kern w:val="0"/>
                <w:szCs w:val="21"/>
              </w:rPr>
            </w:pPr>
          </w:p>
        </w:tc>
        <w:tc>
          <w:tcPr>
            <w:tcW w:w="2464" w:type="dxa"/>
            <w:vAlign w:val="center"/>
          </w:tcPr>
          <w:p w14:paraId="11B2623C">
            <w:pPr>
              <w:jc w:val="left"/>
              <w:rPr>
                <w:rFonts w:hint="eastAsia" w:ascii="宋体" w:hAnsi="宋体" w:cs="宋体"/>
                <w:color w:val="000000"/>
                <w:szCs w:val="21"/>
              </w:rPr>
            </w:pPr>
            <w:r>
              <w:rPr>
                <w:rFonts w:hint="eastAsia" w:ascii="宋体" w:hAnsi="宋体" w:cs="宋体"/>
                <w:color w:val="000000"/>
                <w:szCs w:val="21"/>
              </w:rPr>
              <w:t>二十一、国有资本经营预算支出</w:t>
            </w:r>
          </w:p>
        </w:tc>
        <w:tc>
          <w:tcPr>
            <w:tcW w:w="688" w:type="dxa"/>
            <w:vAlign w:val="center"/>
          </w:tcPr>
          <w:p w14:paraId="1776448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53</w:t>
            </w:r>
          </w:p>
        </w:tc>
        <w:tc>
          <w:tcPr>
            <w:tcW w:w="1575" w:type="dxa"/>
            <w:vAlign w:val="center"/>
          </w:tcPr>
          <w:p w14:paraId="442F201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100BB5A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1744181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39BB061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375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C183086">
            <w:pPr>
              <w:widowControl/>
              <w:jc w:val="left"/>
              <w:rPr>
                <w:rFonts w:hint="eastAsia" w:ascii="宋体" w:hAnsi="宋体" w:eastAsia="宋体" w:cs="宋体"/>
                <w:color w:val="000000"/>
                <w:kern w:val="0"/>
                <w:szCs w:val="21"/>
                <w:lang w:eastAsia="zh-CN"/>
              </w:rPr>
            </w:pPr>
          </w:p>
        </w:tc>
        <w:tc>
          <w:tcPr>
            <w:tcW w:w="678" w:type="dxa"/>
            <w:vAlign w:val="center"/>
          </w:tcPr>
          <w:p w14:paraId="43F787E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1338" w:type="dxa"/>
            <w:vAlign w:val="center"/>
          </w:tcPr>
          <w:p w14:paraId="07C12D4E">
            <w:pPr>
              <w:widowControl/>
              <w:jc w:val="right"/>
              <w:rPr>
                <w:rFonts w:hint="eastAsia" w:ascii="宋体" w:hAnsi="宋体" w:cs="宋体"/>
                <w:color w:val="000000"/>
                <w:kern w:val="0"/>
                <w:szCs w:val="21"/>
              </w:rPr>
            </w:pPr>
          </w:p>
        </w:tc>
        <w:tc>
          <w:tcPr>
            <w:tcW w:w="2464" w:type="dxa"/>
            <w:vAlign w:val="center"/>
          </w:tcPr>
          <w:p w14:paraId="0A545321">
            <w:pPr>
              <w:jc w:val="left"/>
              <w:rPr>
                <w:rFonts w:hint="eastAsia" w:ascii="宋体" w:hAnsi="宋体" w:cs="宋体"/>
                <w:color w:val="000000"/>
                <w:szCs w:val="21"/>
              </w:rPr>
            </w:pPr>
            <w:r>
              <w:rPr>
                <w:rFonts w:hint="eastAsia" w:ascii="宋体" w:hAnsi="宋体" w:cs="宋体"/>
                <w:color w:val="000000"/>
                <w:szCs w:val="21"/>
              </w:rPr>
              <w:t>二十二、灾害防治及应急管理支出</w:t>
            </w:r>
          </w:p>
        </w:tc>
        <w:tc>
          <w:tcPr>
            <w:tcW w:w="688" w:type="dxa"/>
            <w:vAlign w:val="center"/>
          </w:tcPr>
          <w:p w14:paraId="69A5508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54</w:t>
            </w:r>
          </w:p>
        </w:tc>
        <w:tc>
          <w:tcPr>
            <w:tcW w:w="1575" w:type="dxa"/>
            <w:vAlign w:val="center"/>
          </w:tcPr>
          <w:p w14:paraId="04FDE5D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6957BD7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4215048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5B53BCC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989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5653B85E">
            <w:pPr>
              <w:widowControl/>
              <w:jc w:val="left"/>
              <w:rPr>
                <w:rFonts w:hint="eastAsia" w:ascii="宋体" w:hAnsi="宋体" w:eastAsia="宋体" w:cs="宋体"/>
                <w:color w:val="000000"/>
                <w:kern w:val="0"/>
                <w:szCs w:val="21"/>
                <w:lang w:eastAsia="zh-CN"/>
              </w:rPr>
            </w:pPr>
          </w:p>
        </w:tc>
        <w:tc>
          <w:tcPr>
            <w:tcW w:w="678" w:type="dxa"/>
            <w:vAlign w:val="center"/>
          </w:tcPr>
          <w:p w14:paraId="7554204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1338" w:type="dxa"/>
            <w:vAlign w:val="center"/>
          </w:tcPr>
          <w:p w14:paraId="32AE53EE">
            <w:pPr>
              <w:widowControl/>
              <w:jc w:val="right"/>
              <w:rPr>
                <w:rFonts w:hint="eastAsia" w:ascii="宋体" w:hAnsi="宋体" w:cs="宋体"/>
                <w:color w:val="000000"/>
                <w:kern w:val="0"/>
                <w:szCs w:val="21"/>
              </w:rPr>
            </w:pPr>
          </w:p>
        </w:tc>
        <w:tc>
          <w:tcPr>
            <w:tcW w:w="2464" w:type="dxa"/>
            <w:vAlign w:val="center"/>
          </w:tcPr>
          <w:p w14:paraId="6FDE3712">
            <w:pPr>
              <w:jc w:val="left"/>
              <w:rPr>
                <w:rFonts w:hint="eastAsia" w:ascii="宋体" w:hAnsi="宋体" w:cs="宋体"/>
                <w:color w:val="000000"/>
                <w:szCs w:val="21"/>
              </w:rPr>
            </w:pPr>
            <w:r>
              <w:rPr>
                <w:rFonts w:hint="eastAsia" w:ascii="宋体" w:hAnsi="宋体" w:cs="宋体"/>
                <w:color w:val="000000"/>
                <w:szCs w:val="21"/>
              </w:rPr>
              <w:t>二十三、其他支出</w:t>
            </w:r>
          </w:p>
        </w:tc>
        <w:tc>
          <w:tcPr>
            <w:tcW w:w="688" w:type="dxa"/>
            <w:vAlign w:val="center"/>
          </w:tcPr>
          <w:p w14:paraId="11F8994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55</w:t>
            </w:r>
          </w:p>
        </w:tc>
        <w:tc>
          <w:tcPr>
            <w:tcW w:w="1575" w:type="dxa"/>
            <w:vAlign w:val="center"/>
          </w:tcPr>
          <w:p w14:paraId="5FE99FF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33AC2F4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55EC610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7B8385F5">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1446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79FB81AE">
            <w:pPr>
              <w:widowControl/>
              <w:jc w:val="left"/>
              <w:rPr>
                <w:rFonts w:hint="eastAsia" w:ascii="宋体" w:hAnsi="宋体" w:eastAsia="宋体" w:cs="宋体"/>
                <w:color w:val="000000"/>
                <w:kern w:val="0"/>
                <w:szCs w:val="21"/>
                <w:lang w:eastAsia="zh-CN"/>
              </w:rPr>
            </w:pPr>
          </w:p>
        </w:tc>
        <w:tc>
          <w:tcPr>
            <w:tcW w:w="678" w:type="dxa"/>
            <w:vAlign w:val="center"/>
          </w:tcPr>
          <w:p w14:paraId="59E50C9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1338" w:type="dxa"/>
            <w:vAlign w:val="center"/>
          </w:tcPr>
          <w:p w14:paraId="3A46C8D9">
            <w:pPr>
              <w:widowControl/>
              <w:jc w:val="right"/>
              <w:rPr>
                <w:rFonts w:hint="eastAsia" w:ascii="宋体" w:hAnsi="宋体" w:cs="宋体"/>
                <w:color w:val="000000"/>
                <w:kern w:val="0"/>
                <w:szCs w:val="21"/>
              </w:rPr>
            </w:pPr>
          </w:p>
        </w:tc>
        <w:tc>
          <w:tcPr>
            <w:tcW w:w="2464" w:type="dxa"/>
            <w:vAlign w:val="center"/>
          </w:tcPr>
          <w:p w14:paraId="6C621099">
            <w:pPr>
              <w:jc w:val="left"/>
              <w:rPr>
                <w:rFonts w:hint="eastAsia" w:ascii="宋体" w:hAnsi="宋体" w:cs="宋体"/>
                <w:color w:val="000000"/>
                <w:szCs w:val="21"/>
              </w:rPr>
            </w:pPr>
            <w:r>
              <w:rPr>
                <w:rFonts w:hint="eastAsia" w:ascii="宋体" w:hAnsi="宋体" w:cs="宋体"/>
                <w:color w:val="000000"/>
                <w:szCs w:val="21"/>
              </w:rPr>
              <w:t>二十四、债务还本支出</w:t>
            </w:r>
          </w:p>
        </w:tc>
        <w:tc>
          <w:tcPr>
            <w:tcW w:w="688" w:type="dxa"/>
            <w:vAlign w:val="center"/>
          </w:tcPr>
          <w:p w14:paraId="359E74B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56</w:t>
            </w:r>
          </w:p>
        </w:tc>
        <w:tc>
          <w:tcPr>
            <w:tcW w:w="1575" w:type="dxa"/>
            <w:vAlign w:val="center"/>
          </w:tcPr>
          <w:p w14:paraId="6B052E6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53286828">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3BC6B65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2029107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4426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259EF4FB">
            <w:pPr>
              <w:widowControl/>
              <w:jc w:val="left"/>
              <w:rPr>
                <w:rFonts w:hint="eastAsia" w:ascii="宋体" w:hAnsi="宋体" w:eastAsia="宋体" w:cs="宋体"/>
                <w:color w:val="000000"/>
                <w:kern w:val="0"/>
                <w:szCs w:val="21"/>
                <w:lang w:eastAsia="zh-CN"/>
              </w:rPr>
            </w:pPr>
          </w:p>
        </w:tc>
        <w:tc>
          <w:tcPr>
            <w:tcW w:w="678" w:type="dxa"/>
            <w:vAlign w:val="center"/>
          </w:tcPr>
          <w:p w14:paraId="1C40BE8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1338" w:type="dxa"/>
            <w:vAlign w:val="center"/>
          </w:tcPr>
          <w:p w14:paraId="306E10D9">
            <w:pPr>
              <w:widowControl/>
              <w:jc w:val="right"/>
              <w:rPr>
                <w:rFonts w:hint="eastAsia" w:ascii="宋体" w:hAnsi="宋体" w:cs="宋体"/>
                <w:color w:val="000000"/>
                <w:kern w:val="0"/>
                <w:szCs w:val="21"/>
              </w:rPr>
            </w:pPr>
          </w:p>
        </w:tc>
        <w:tc>
          <w:tcPr>
            <w:tcW w:w="2464" w:type="dxa"/>
            <w:vAlign w:val="center"/>
          </w:tcPr>
          <w:p w14:paraId="24ACE3D9">
            <w:pPr>
              <w:jc w:val="left"/>
              <w:rPr>
                <w:rFonts w:hint="eastAsia" w:ascii="宋体" w:hAnsi="宋体" w:cs="宋体"/>
                <w:color w:val="000000"/>
                <w:szCs w:val="21"/>
              </w:rPr>
            </w:pPr>
            <w:r>
              <w:rPr>
                <w:rFonts w:hint="eastAsia" w:ascii="宋体" w:hAnsi="宋体" w:cs="宋体"/>
                <w:color w:val="000000"/>
                <w:szCs w:val="21"/>
              </w:rPr>
              <w:t>二十五、债务付息支出</w:t>
            </w:r>
          </w:p>
        </w:tc>
        <w:tc>
          <w:tcPr>
            <w:tcW w:w="688" w:type="dxa"/>
            <w:vAlign w:val="center"/>
          </w:tcPr>
          <w:p w14:paraId="3DE1B32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57</w:t>
            </w:r>
          </w:p>
        </w:tc>
        <w:tc>
          <w:tcPr>
            <w:tcW w:w="1575" w:type="dxa"/>
            <w:vAlign w:val="center"/>
          </w:tcPr>
          <w:p w14:paraId="2683353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776EEC4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4625333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6E63C24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252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064CC7CF">
            <w:pPr>
              <w:widowControl/>
              <w:jc w:val="left"/>
              <w:rPr>
                <w:rFonts w:hint="eastAsia" w:ascii="宋体" w:hAnsi="宋体" w:eastAsia="宋体" w:cs="宋体"/>
                <w:color w:val="000000"/>
                <w:kern w:val="0"/>
                <w:szCs w:val="21"/>
                <w:lang w:eastAsia="zh-CN"/>
              </w:rPr>
            </w:pPr>
          </w:p>
        </w:tc>
        <w:tc>
          <w:tcPr>
            <w:tcW w:w="678" w:type="dxa"/>
            <w:vAlign w:val="center"/>
          </w:tcPr>
          <w:p w14:paraId="52BD4DD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1338" w:type="dxa"/>
            <w:vAlign w:val="center"/>
          </w:tcPr>
          <w:p w14:paraId="0935F97F">
            <w:pPr>
              <w:widowControl/>
              <w:jc w:val="right"/>
              <w:rPr>
                <w:rFonts w:hint="eastAsia" w:ascii="宋体" w:hAnsi="宋体" w:cs="宋体"/>
                <w:color w:val="000000"/>
                <w:kern w:val="0"/>
                <w:szCs w:val="21"/>
              </w:rPr>
            </w:pPr>
          </w:p>
        </w:tc>
        <w:tc>
          <w:tcPr>
            <w:tcW w:w="2464" w:type="dxa"/>
            <w:vAlign w:val="center"/>
          </w:tcPr>
          <w:p w14:paraId="17FE10D0">
            <w:pPr>
              <w:jc w:val="left"/>
              <w:rPr>
                <w:rFonts w:hint="eastAsia" w:ascii="宋体" w:hAnsi="宋体" w:cs="宋体"/>
                <w:color w:val="000000"/>
                <w:szCs w:val="21"/>
              </w:rPr>
            </w:pPr>
            <w:r>
              <w:rPr>
                <w:rFonts w:hint="eastAsia" w:ascii="宋体" w:hAnsi="宋体" w:cs="宋体"/>
                <w:color w:val="000000"/>
                <w:szCs w:val="21"/>
              </w:rPr>
              <w:t>二十六、抗疫特别国债安排的支出</w:t>
            </w:r>
          </w:p>
        </w:tc>
        <w:tc>
          <w:tcPr>
            <w:tcW w:w="688" w:type="dxa"/>
            <w:vAlign w:val="center"/>
          </w:tcPr>
          <w:p w14:paraId="3F6ED21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58</w:t>
            </w:r>
          </w:p>
        </w:tc>
        <w:tc>
          <w:tcPr>
            <w:tcW w:w="1575" w:type="dxa"/>
            <w:vAlign w:val="center"/>
          </w:tcPr>
          <w:p w14:paraId="3F7C43D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34BF2C6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2B6ECDB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4C94538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7EB3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B0848C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本年收入合计</w:t>
            </w:r>
          </w:p>
        </w:tc>
        <w:tc>
          <w:tcPr>
            <w:tcW w:w="678" w:type="dxa"/>
            <w:vAlign w:val="center"/>
          </w:tcPr>
          <w:p w14:paraId="06ADC32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1338" w:type="dxa"/>
            <w:vAlign w:val="center"/>
          </w:tcPr>
          <w:p w14:paraId="5104664A">
            <w:pPr>
              <w:widowControl/>
              <w:jc w:val="right"/>
              <w:rPr>
                <w:rFonts w:hint="eastAsia" w:ascii="宋体" w:hAnsi="宋体" w:cs="宋体"/>
                <w:color w:val="000000"/>
                <w:kern w:val="0"/>
                <w:szCs w:val="21"/>
              </w:rPr>
            </w:pPr>
            <w:r>
              <w:rPr>
                <w:rFonts w:hint="eastAsia" w:ascii="宋体" w:hAnsi="宋体" w:cs="宋体"/>
                <w:color w:val="000000"/>
                <w:kern w:val="0"/>
                <w:szCs w:val="21"/>
              </w:rPr>
              <w:t>4,060.15</w:t>
            </w:r>
          </w:p>
        </w:tc>
        <w:tc>
          <w:tcPr>
            <w:tcW w:w="2464" w:type="dxa"/>
            <w:vAlign w:val="center"/>
          </w:tcPr>
          <w:p w14:paraId="2532D7DA">
            <w:pPr>
              <w:jc w:val="left"/>
              <w:rPr>
                <w:rFonts w:hint="eastAsia" w:ascii="宋体" w:hAnsi="宋体" w:cs="宋体"/>
                <w:color w:val="000000"/>
                <w:szCs w:val="21"/>
              </w:rPr>
            </w:pPr>
            <w:r>
              <w:rPr>
                <w:rFonts w:hint="eastAsia" w:ascii="宋体" w:hAnsi="宋体" w:cs="宋体"/>
                <w:color w:val="000000"/>
                <w:szCs w:val="21"/>
              </w:rPr>
              <w:t>本年支出合计</w:t>
            </w:r>
          </w:p>
        </w:tc>
        <w:tc>
          <w:tcPr>
            <w:tcW w:w="688" w:type="dxa"/>
            <w:vAlign w:val="center"/>
          </w:tcPr>
          <w:p w14:paraId="7DFC14F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85</w:t>
            </w:r>
          </w:p>
        </w:tc>
        <w:tc>
          <w:tcPr>
            <w:tcW w:w="1575" w:type="dxa"/>
            <w:vAlign w:val="center"/>
          </w:tcPr>
          <w:p w14:paraId="15AADD4E">
            <w:pPr>
              <w:widowControl/>
              <w:jc w:val="right"/>
              <w:rPr>
                <w:rFonts w:hint="eastAsia" w:ascii="宋体" w:hAnsi="宋体" w:cs="宋体"/>
                <w:color w:val="000000"/>
                <w:kern w:val="0"/>
                <w:szCs w:val="21"/>
              </w:rPr>
            </w:pPr>
            <w:r>
              <w:rPr>
                <w:rFonts w:hint="eastAsia" w:ascii="宋体" w:hAnsi="宋体" w:cs="宋体"/>
                <w:color w:val="000000"/>
                <w:kern w:val="0"/>
                <w:szCs w:val="21"/>
              </w:rPr>
              <w:t>4,060.15</w:t>
            </w:r>
          </w:p>
        </w:tc>
        <w:tc>
          <w:tcPr>
            <w:tcW w:w="1576" w:type="dxa"/>
            <w:vAlign w:val="center"/>
          </w:tcPr>
          <w:p w14:paraId="5D8562B3">
            <w:pPr>
              <w:widowControl/>
              <w:jc w:val="right"/>
              <w:rPr>
                <w:rFonts w:hint="eastAsia" w:ascii="宋体" w:hAnsi="宋体" w:cs="宋体"/>
                <w:color w:val="000000"/>
                <w:kern w:val="0"/>
                <w:szCs w:val="21"/>
              </w:rPr>
            </w:pPr>
            <w:r>
              <w:rPr>
                <w:rFonts w:hint="eastAsia" w:ascii="宋体" w:hAnsi="宋体" w:cs="宋体"/>
                <w:color w:val="000000"/>
                <w:kern w:val="0"/>
                <w:szCs w:val="21"/>
              </w:rPr>
              <w:t>3,668.47</w:t>
            </w:r>
          </w:p>
        </w:tc>
        <w:tc>
          <w:tcPr>
            <w:tcW w:w="1572" w:type="dxa"/>
            <w:vAlign w:val="center"/>
          </w:tcPr>
          <w:p w14:paraId="09381702">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564" w:type="dxa"/>
            <w:vAlign w:val="center"/>
          </w:tcPr>
          <w:p w14:paraId="1F51569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76A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6773C4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年初财政拨款结转和结余</w:t>
            </w:r>
          </w:p>
        </w:tc>
        <w:tc>
          <w:tcPr>
            <w:tcW w:w="678" w:type="dxa"/>
            <w:vAlign w:val="center"/>
          </w:tcPr>
          <w:p w14:paraId="2C94933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1338" w:type="dxa"/>
            <w:vAlign w:val="center"/>
          </w:tcPr>
          <w:p w14:paraId="285E490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2464" w:type="dxa"/>
            <w:vAlign w:val="center"/>
          </w:tcPr>
          <w:p w14:paraId="5AE61549">
            <w:pPr>
              <w:jc w:val="left"/>
              <w:rPr>
                <w:rFonts w:hint="eastAsia" w:ascii="宋体" w:hAnsi="宋体" w:cs="宋体"/>
                <w:color w:val="000000"/>
                <w:szCs w:val="21"/>
              </w:rPr>
            </w:pPr>
            <w:r>
              <w:rPr>
                <w:rFonts w:hint="eastAsia" w:ascii="宋体" w:hAnsi="宋体" w:cs="宋体"/>
                <w:color w:val="000000"/>
                <w:szCs w:val="21"/>
              </w:rPr>
              <w:t>年末财政拨款结转和结余</w:t>
            </w:r>
          </w:p>
        </w:tc>
        <w:tc>
          <w:tcPr>
            <w:tcW w:w="688" w:type="dxa"/>
            <w:vAlign w:val="center"/>
          </w:tcPr>
          <w:p w14:paraId="45AD7F4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86</w:t>
            </w:r>
          </w:p>
        </w:tc>
        <w:tc>
          <w:tcPr>
            <w:tcW w:w="1575" w:type="dxa"/>
            <w:vAlign w:val="center"/>
          </w:tcPr>
          <w:p w14:paraId="489C77C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6" w:type="dxa"/>
            <w:vAlign w:val="center"/>
          </w:tcPr>
          <w:p w14:paraId="45FC7349">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72" w:type="dxa"/>
            <w:vAlign w:val="center"/>
          </w:tcPr>
          <w:p w14:paraId="1984661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564" w:type="dxa"/>
            <w:vAlign w:val="center"/>
          </w:tcPr>
          <w:p w14:paraId="243A089F">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0AAD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43A1F9BA">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一、一般公共预算财政拨款</w:t>
            </w:r>
          </w:p>
        </w:tc>
        <w:tc>
          <w:tcPr>
            <w:tcW w:w="678" w:type="dxa"/>
            <w:vAlign w:val="center"/>
          </w:tcPr>
          <w:p w14:paraId="13A957BF">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1338" w:type="dxa"/>
            <w:vAlign w:val="center"/>
          </w:tcPr>
          <w:p w14:paraId="4C0AF821">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2464" w:type="dxa"/>
            <w:vAlign w:val="center"/>
          </w:tcPr>
          <w:p w14:paraId="3B3369B6">
            <w:pPr>
              <w:jc w:val="left"/>
              <w:rPr>
                <w:rFonts w:hint="eastAsia" w:ascii="宋体" w:hAnsi="宋体" w:cs="宋体"/>
                <w:color w:val="000000"/>
                <w:szCs w:val="21"/>
              </w:rPr>
            </w:pPr>
          </w:p>
        </w:tc>
        <w:tc>
          <w:tcPr>
            <w:tcW w:w="688" w:type="dxa"/>
            <w:vAlign w:val="center"/>
          </w:tcPr>
          <w:p w14:paraId="2F26BC6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w:t>
            </w:r>
          </w:p>
        </w:tc>
        <w:tc>
          <w:tcPr>
            <w:tcW w:w="1575" w:type="dxa"/>
            <w:vAlign w:val="center"/>
          </w:tcPr>
          <w:p w14:paraId="09680A5A">
            <w:pPr>
              <w:widowControl/>
              <w:jc w:val="right"/>
              <w:rPr>
                <w:rFonts w:hint="eastAsia" w:ascii="宋体" w:hAnsi="宋体" w:cs="宋体"/>
                <w:color w:val="000000"/>
                <w:kern w:val="0"/>
                <w:szCs w:val="21"/>
              </w:rPr>
            </w:pPr>
          </w:p>
        </w:tc>
        <w:tc>
          <w:tcPr>
            <w:tcW w:w="1576" w:type="dxa"/>
            <w:vAlign w:val="center"/>
          </w:tcPr>
          <w:p w14:paraId="64A2054F">
            <w:pPr>
              <w:widowControl/>
              <w:jc w:val="right"/>
              <w:rPr>
                <w:rFonts w:hint="eastAsia" w:ascii="宋体" w:hAnsi="宋体" w:cs="宋体"/>
                <w:color w:val="000000"/>
                <w:kern w:val="0"/>
                <w:szCs w:val="21"/>
              </w:rPr>
            </w:pPr>
          </w:p>
        </w:tc>
        <w:tc>
          <w:tcPr>
            <w:tcW w:w="1572" w:type="dxa"/>
            <w:vAlign w:val="center"/>
          </w:tcPr>
          <w:p w14:paraId="0947CDE5">
            <w:pPr>
              <w:widowControl/>
              <w:jc w:val="right"/>
              <w:rPr>
                <w:rFonts w:hint="eastAsia" w:ascii="宋体" w:hAnsi="宋体" w:cs="宋体"/>
                <w:color w:val="000000"/>
                <w:kern w:val="0"/>
                <w:szCs w:val="21"/>
              </w:rPr>
            </w:pPr>
          </w:p>
        </w:tc>
        <w:tc>
          <w:tcPr>
            <w:tcW w:w="1564" w:type="dxa"/>
            <w:vAlign w:val="center"/>
          </w:tcPr>
          <w:p w14:paraId="767F4879">
            <w:pPr>
              <w:widowControl/>
              <w:jc w:val="right"/>
              <w:rPr>
                <w:rFonts w:hint="eastAsia" w:ascii="宋体" w:hAnsi="宋体" w:cs="宋体"/>
                <w:color w:val="000000"/>
                <w:kern w:val="0"/>
                <w:szCs w:val="21"/>
              </w:rPr>
            </w:pPr>
          </w:p>
        </w:tc>
      </w:tr>
      <w:tr w14:paraId="4E88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39A0C27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二、政府性基金预算财政拨款</w:t>
            </w:r>
          </w:p>
        </w:tc>
        <w:tc>
          <w:tcPr>
            <w:tcW w:w="678" w:type="dxa"/>
            <w:vAlign w:val="center"/>
          </w:tcPr>
          <w:p w14:paraId="63D7390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1338" w:type="dxa"/>
            <w:vAlign w:val="center"/>
          </w:tcPr>
          <w:p w14:paraId="0C607F6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2464" w:type="dxa"/>
            <w:vAlign w:val="center"/>
          </w:tcPr>
          <w:p w14:paraId="63A8B2E7">
            <w:pPr>
              <w:jc w:val="left"/>
              <w:rPr>
                <w:rFonts w:hint="eastAsia" w:ascii="宋体" w:hAnsi="宋体" w:cs="宋体"/>
                <w:color w:val="000000"/>
                <w:szCs w:val="21"/>
              </w:rPr>
            </w:pPr>
          </w:p>
        </w:tc>
        <w:tc>
          <w:tcPr>
            <w:tcW w:w="688" w:type="dxa"/>
            <w:vAlign w:val="center"/>
          </w:tcPr>
          <w:p w14:paraId="2B61679A">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w:t>
            </w:r>
          </w:p>
        </w:tc>
        <w:tc>
          <w:tcPr>
            <w:tcW w:w="1575" w:type="dxa"/>
            <w:vAlign w:val="center"/>
          </w:tcPr>
          <w:p w14:paraId="282BC09C">
            <w:pPr>
              <w:widowControl/>
              <w:jc w:val="right"/>
              <w:rPr>
                <w:rFonts w:hint="eastAsia" w:ascii="宋体" w:hAnsi="宋体" w:cs="宋体"/>
                <w:color w:val="000000"/>
                <w:kern w:val="0"/>
                <w:szCs w:val="21"/>
              </w:rPr>
            </w:pPr>
          </w:p>
        </w:tc>
        <w:tc>
          <w:tcPr>
            <w:tcW w:w="1576" w:type="dxa"/>
            <w:vAlign w:val="center"/>
          </w:tcPr>
          <w:p w14:paraId="5E4FB168">
            <w:pPr>
              <w:widowControl/>
              <w:jc w:val="right"/>
              <w:rPr>
                <w:rFonts w:hint="eastAsia" w:ascii="宋体" w:hAnsi="宋体" w:cs="宋体"/>
                <w:color w:val="000000"/>
                <w:kern w:val="0"/>
                <w:szCs w:val="21"/>
              </w:rPr>
            </w:pPr>
          </w:p>
        </w:tc>
        <w:tc>
          <w:tcPr>
            <w:tcW w:w="1572" w:type="dxa"/>
            <w:vAlign w:val="center"/>
          </w:tcPr>
          <w:p w14:paraId="1AF4D74A">
            <w:pPr>
              <w:widowControl/>
              <w:jc w:val="right"/>
              <w:rPr>
                <w:rFonts w:hint="eastAsia" w:ascii="宋体" w:hAnsi="宋体" w:cs="宋体"/>
                <w:color w:val="000000"/>
                <w:kern w:val="0"/>
                <w:szCs w:val="21"/>
              </w:rPr>
            </w:pPr>
          </w:p>
        </w:tc>
        <w:tc>
          <w:tcPr>
            <w:tcW w:w="1564" w:type="dxa"/>
            <w:vAlign w:val="center"/>
          </w:tcPr>
          <w:p w14:paraId="354A5870">
            <w:pPr>
              <w:widowControl/>
              <w:jc w:val="right"/>
              <w:rPr>
                <w:rFonts w:hint="eastAsia" w:ascii="宋体" w:hAnsi="宋体" w:cs="宋体"/>
                <w:color w:val="000000"/>
                <w:kern w:val="0"/>
                <w:szCs w:val="21"/>
              </w:rPr>
            </w:pPr>
          </w:p>
        </w:tc>
      </w:tr>
      <w:tr w14:paraId="7199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6C7DCFE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三、国有资本经营预算财政拨款</w:t>
            </w:r>
          </w:p>
        </w:tc>
        <w:tc>
          <w:tcPr>
            <w:tcW w:w="678" w:type="dxa"/>
            <w:vAlign w:val="center"/>
          </w:tcPr>
          <w:p w14:paraId="4ABB28A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1338" w:type="dxa"/>
            <w:vAlign w:val="center"/>
          </w:tcPr>
          <w:p w14:paraId="2882D30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2464" w:type="dxa"/>
            <w:vAlign w:val="center"/>
          </w:tcPr>
          <w:p w14:paraId="2016A9E7">
            <w:pPr>
              <w:jc w:val="left"/>
              <w:rPr>
                <w:rFonts w:hint="eastAsia" w:ascii="宋体" w:hAnsi="宋体" w:cs="宋体"/>
                <w:color w:val="000000"/>
                <w:szCs w:val="21"/>
              </w:rPr>
            </w:pPr>
          </w:p>
        </w:tc>
        <w:tc>
          <w:tcPr>
            <w:tcW w:w="688" w:type="dxa"/>
            <w:vAlign w:val="center"/>
          </w:tcPr>
          <w:p w14:paraId="2349F282">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89</w:t>
            </w:r>
          </w:p>
        </w:tc>
        <w:tc>
          <w:tcPr>
            <w:tcW w:w="1575" w:type="dxa"/>
            <w:vAlign w:val="center"/>
          </w:tcPr>
          <w:p w14:paraId="639872D5">
            <w:pPr>
              <w:widowControl/>
              <w:jc w:val="right"/>
              <w:rPr>
                <w:rFonts w:hint="eastAsia" w:ascii="宋体" w:hAnsi="宋体" w:cs="宋体"/>
                <w:color w:val="000000"/>
                <w:kern w:val="0"/>
                <w:szCs w:val="21"/>
              </w:rPr>
            </w:pPr>
          </w:p>
        </w:tc>
        <w:tc>
          <w:tcPr>
            <w:tcW w:w="1576" w:type="dxa"/>
            <w:vAlign w:val="center"/>
          </w:tcPr>
          <w:p w14:paraId="0E5770C8">
            <w:pPr>
              <w:widowControl/>
              <w:jc w:val="right"/>
              <w:rPr>
                <w:rFonts w:hint="eastAsia" w:ascii="宋体" w:hAnsi="宋体" w:cs="宋体"/>
                <w:color w:val="000000"/>
                <w:kern w:val="0"/>
                <w:szCs w:val="21"/>
              </w:rPr>
            </w:pPr>
          </w:p>
        </w:tc>
        <w:tc>
          <w:tcPr>
            <w:tcW w:w="1572" w:type="dxa"/>
            <w:vAlign w:val="center"/>
          </w:tcPr>
          <w:p w14:paraId="452D08CD">
            <w:pPr>
              <w:widowControl/>
              <w:jc w:val="right"/>
              <w:rPr>
                <w:rFonts w:hint="eastAsia" w:ascii="宋体" w:hAnsi="宋体" w:cs="宋体"/>
                <w:color w:val="000000"/>
                <w:kern w:val="0"/>
                <w:szCs w:val="21"/>
              </w:rPr>
            </w:pPr>
          </w:p>
        </w:tc>
        <w:tc>
          <w:tcPr>
            <w:tcW w:w="1564" w:type="dxa"/>
            <w:vAlign w:val="center"/>
          </w:tcPr>
          <w:p w14:paraId="07E6B916">
            <w:pPr>
              <w:widowControl/>
              <w:jc w:val="right"/>
              <w:rPr>
                <w:rFonts w:hint="eastAsia" w:ascii="宋体" w:hAnsi="宋体" w:cs="宋体"/>
                <w:color w:val="000000"/>
                <w:kern w:val="0"/>
                <w:szCs w:val="21"/>
              </w:rPr>
            </w:pPr>
          </w:p>
        </w:tc>
      </w:tr>
      <w:tr w14:paraId="7011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5DA6F4BF">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总计</w:t>
            </w:r>
          </w:p>
        </w:tc>
        <w:tc>
          <w:tcPr>
            <w:tcW w:w="678" w:type="dxa"/>
            <w:vAlign w:val="center"/>
          </w:tcPr>
          <w:p w14:paraId="3AF0625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1338" w:type="dxa"/>
            <w:vAlign w:val="center"/>
          </w:tcPr>
          <w:p w14:paraId="6C22A9AB">
            <w:pPr>
              <w:widowControl/>
              <w:jc w:val="right"/>
              <w:rPr>
                <w:rFonts w:hint="eastAsia" w:ascii="宋体" w:hAnsi="宋体" w:cs="宋体"/>
                <w:color w:val="000000"/>
                <w:kern w:val="0"/>
                <w:szCs w:val="21"/>
              </w:rPr>
            </w:pPr>
            <w:r>
              <w:rPr>
                <w:rFonts w:hint="eastAsia" w:ascii="宋体" w:hAnsi="宋体" w:cs="宋体"/>
                <w:color w:val="000000"/>
                <w:kern w:val="0"/>
                <w:szCs w:val="21"/>
              </w:rPr>
              <w:t>4,060.15</w:t>
            </w:r>
          </w:p>
        </w:tc>
        <w:tc>
          <w:tcPr>
            <w:tcW w:w="2464" w:type="dxa"/>
            <w:vAlign w:val="center"/>
          </w:tcPr>
          <w:p w14:paraId="3EC903ED">
            <w:pPr>
              <w:jc w:val="left"/>
              <w:rPr>
                <w:rFonts w:hint="eastAsia" w:ascii="宋体" w:hAnsi="宋体" w:cs="宋体"/>
                <w:color w:val="000000"/>
                <w:szCs w:val="21"/>
              </w:rPr>
            </w:pPr>
            <w:r>
              <w:rPr>
                <w:rFonts w:hint="eastAsia" w:ascii="宋体" w:hAnsi="宋体" w:cs="宋体"/>
                <w:color w:val="000000"/>
                <w:szCs w:val="21"/>
              </w:rPr>
              <w:t>总计</w:t>
            </w:r>
          </w:p>
        </w:tc>
        <w:tc>
          <w:tcPr>
            <w:tcW w:w="688" w:type="dxa"/>
            <w:vAlign w:val="center"/>
          </w:tcPr>
          <w:p w14:paraId="2BD69142">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90</w:t>
            </w:r>
          </w:p>
        </w:tc>
        <w:tc>
          <w:tcPr>
            <w:tcW w:w="1575" w:type="dxa"/>
            <w:vAlign w:val="center"/>
          </w:tcPr>
          <w:p w14:paraId="6B2FAB4A">
            <w:pPr>
              <w:widowControl/>
              <w:jc w:val="right"/>
              <w:rPr>
                <w:rFonts w:hint="eastAsia" w:ascii="宋体" w:hAnsi="宋体" w:cs="宋体"/>
                <w:color w:val="000000"/>
                <w:kern w:val="0"/>
                <w:szCs w:val="21"/>
              </w:rPr>
            </w:pPr>
            <w:r>
              <w:rPr>
                <w:rFonts w:hint="eastAsia" w:ascii="宋体" w:hAnsi="宋体" w:cs="宋体"/>
                <w:color w:val="000000"/>
                <w:kern w:val="0"/>
                <w:szCs w:val="21"/>
              </w:rPr>
              <w:t>4,060.15</w:t>
            </w:r>
          </w:p>
        </w:tc>
        <w:tc>
          <w:tcPr>
            <w:tcW w:w="1576" w:type="dxa"/>
            <w:vAlign w:val="center"/>
          </w:tcPr>
          <w:p w14:paraId="1E3A3B1F">
            <w:pPr>
              <w:widowControl/>
              <w:jc w:val="right"/>
              <w:rPr>
                <w:rFonts w:hint="eastAsia" w:ascii="宋体" w:hAnsi="宋体" w:cs="宋体"/>
                <w:color w:val="000000"/>
                <w:kern w:val="0"/>
                <w:szCs w:val="21"/>
              </w:rPr>
            </w:pPr>
            <w:r>
              <w:rPr>
                <w:rFonts w:hint="eastAsia" w:ascii="宋体" w:hAnsi="宋体" w:cs="宋体"/>
                <w:color w:val="000000"/>
                <w:kern w:val="0"/>
                <w:szCs w:val="21"/>
              </w:rPr>
              <w:t>3,668.47</w:t>
            </w:r>
          </w:p>
        </w:tc>
        <w:tc>
          <w:tcPr>
            <w:tcW w:w="1572" w:type="dxa"/>
            <w:vAlign w:val="center"/>
          </w:tcPr>
          <w:p w14:paraId="28F08EEC">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564" w:type="dxa"/>
            <w:vAlign w:val="center"/>
          </w:tcPr>
          <w:p w14:paraId="5ED7324B">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2C36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14:paraId="5C9AC2B3">
            <w:pPr>
              <w:widowControl/>
              <w:jc w:val="left"/>
              <w:rPr>
                <w:rFonts w:ascii="宋体" w:hAnsi="宋体" w:cs="宋体"/>
                <w:color w:val="000000"/>
                <w:kern w:val="0"/>
                <w:szCs w:val="21"/>
              </w:rPr>
            </w:pPr>
          </w:p>
        </w:tc>
        <w:tc>
          <w:tcPr>
            <w:tcW w:w="678" w:type="dxa"/>
            <w:vAlign w:val="center"/>
          </w:tcPr>
          <w:p w14:paraId="2537D52C">
            <w:pPr>
              <w:widowControl/>
              <w:jc w:val="center"/>
              <w:textAlignment w:val="center"/>
              <w:rPr>
                <w:rFonts w:hint="eastAsia" w:ascii="宋体" w:hAnsi="宋体" w:cs="宋体"/>
                <w:color w:val="000000"/>
                <w:kern w:val="0"/>
                <w:szCs w:val="21"/>
                <w:lang w:bidi="ar"/>
              </w:rPr>
            </w:pPr>
          </w:p>
        </w:tc>
        <w:tc>
          <w:tcPr>
            <w:tcW w:w="1338" w:type="dxa"/>
            <w:vAlign w:val="center"/>
          </w:tcPr>
          <w:p w14:paraId="6F044B1A">
            <w:pPr>
              <w:widowControl/>
              <w:jc w:val="right"/>
              <w:rPr>
                <w:rFonts w:ascii="宋体" w:hAnsi="宋体" w:cs="宋体"/>
                <w:color w:val="000000"/>
                <w:kern w:val="0"/>
                <w:szCs w:val="21"/>
              </w:rPr>
            </w:pPr>
          </w:p>
        </w:tc>
        <w:tc>
          <w:tcPr>
            <w:tcW w:w="2464" w:type="dxa"/>
          </w:tcPr>
          <w:p w14:paraId="6161BDB4">
            <w:pPr>
              <w:rPr>
                <w:rFonts w:hint="eastAsia" w:ascii="宋体" w:hAnsi="宋体" w:cs="宋体"/>
                <w:color w:val="000000"/>
                <w:szCs w:val="21"/>
              </w:rPr>
            </w:pPr>
          </w:p>
        </w:tc>
        <w:tc>
          <w:tcPr>
            <w:tcW w:w="688" w:type="dxa"/>
            <w:vAlign w:val="center"/>
          </w:tcPr>
          <w:p w14:paraId="5F3671B8">
            <w:pPr>
              <w:widowControl/>
              <w:jc w:val="center"/>
              <w:textAlignment w:val="center"/>
              <w:rPr>
                <w:rFonts w:ascii="宋体" w:hAnsi="宋体" w:cs="宋体"/>
                <w:color w:val="000000"/>
                <w:kern w:val="0"/>
                <w:szCs w:val="21"/>
                <w:lang w:bidi="ar"/>
              </w:rPr>
            </w:pPr>
          </w:p>
        </w:tc>
        <w:tc>
          <w:tcPr>
            <w:tcW w:w="1575" w:type="dxa"/>
            <w:vAlign w:val="center"/>
          </w:tcPr>
          <w:p w14:paraId="3C3C5C29">
            <w:pPr>
              <w:widowControl/>
              <w:jc w:val="right"/>
              <w:rPr>
                <w:rFonts w:hint="eastAsia" w:ascii="宋体" w:hAnsi="宋体" w:cs="宋体"/>
                <w:color w:val="000000"/>
                <w:kern w:val="0"/>
                <w:szCs w:val="21"/>
              </w:rPr>
            </w:pPr>
          </w:p>
        </w:tc>
        <w:tc>
          <w:tcPr>
            <w:tcW w:w="1576" w:type="dxa"/>
            <w:vAlign w:val="center"/>
          </w:tcPr>
          <w:p w14:paraId="583FD71E">
            <w:pPr>
              <w:widowControl/>
              <w:jc w:val="right"/>
              <w:rPr>
                <w:rFonts w:hint="eastAsia" w:ascii="宋体" w:hAnsi="宋体" w:cs="宋体"/>
                <w:color w:val="000000"/>
                <w:kern w:val="0"/>
                <w:szCs w:val="21"/>
              </w:rPr>
            </w:pPr>
          </w:p>
        </w:tc>
        <w:tc>
          <w:tcPr>
            <w:tcW w:w="1572" w:type="dxa"/>
            <w:vAlign w:val="center"/>
          </w:tcPr>
          <w:p w14:paraId="30C2AF31">
            <w:pPr>
              <w:widowControl/>
              <w:jc w:val="right"/>
              <w:rPr>
                <w:rFonts w:hint="eastAsia" w:ascii="宋体" w:hAnsi="宋体" w:cs="宋体"/>
                <w:color w:val="000000"/>
                <w:kern w:val="0"/>
                <w:szCs w:val="21"/>
              </w:rPr>
            </w:pPr>
          </w:p>
        </w:tc>
        <w:tc>
          <w:tcPr>
            <w:tcW w:w="1564" w:type="dxa"/>
            <w:vAlign w:val="center"/>
          </w:tcPr>
          <w:p w14:paraId="4A760E95">
            <w:pPr>
              <w:widowControl/>
              <w:jc w:val="right"/>
              <w:rPr>
                <w:rFonts w:hint="eastAsia" w:ascii="宋体" w:hAnsi="宋体" w:cs="宋体"/>
                <w:color w:val="000000"/>
                <w:kern w:val="0"/>
                <w:szCs w:val="21"/>
              </w:rPr>
            </w:pPr>
          </w:p>
        </w:tc>
      </w:tr>
    </w:tbl>
    <w:p w14:paraId="3E3B7C11">
      <w:pPr>
        <w:spacing w:line="560" w:lineRule="exact"/>
        <w:rPr>
          <w:rFonts w:hint="eastAsia"/>
          <w:color w:val="000000"/>
        </w:rPr>
      </w:pPr>
    </w:p>
    <w:p w14:paraId="045FA73E">
      <w:pPr>
        <w:spacing w:line="560" w:lineRule="exact"/>
        <w:rPr>
          <w:rFonts w:hint="eastAsia" w:ascii="仿宋_GB2312" w:eastAsia="仿宋_GB2312"/>
          <w:b/>
          <w:sz w:val="32"/>
          <w:szCs w:val="32"/>
        </w:rPr>
      </w:pPr>
      <w:r>
        <w:rPr>
          <w:rFonts w:hint="eastAsia"/>
          <w:color w:val="000000"/>
        </w:rPr>
        <w:t>注：</w:t>
      </w:r>
      <w:bookmarkStart w:id="6" w:name="PO_part2Table1Remark4"/>
      <w:r>
        <w:rPr>
          <w:rFonts w:hint="eastAsia"/>
          <w:color w:val="000000"/>
        </w:rPr>
        <w:t xml:space="preserve"> 本表反映部门</w:t>
      </w:r>
      <w:r>
        <w:rPr>
          <w:rFonts w:hint="eastAsia"/>
          <w:color w:val="000000"/>
          <w:lang w:val="en-US" w:eastAsia="zh-CN"/>
        </w:rPr>
        <w:t>2024</w:t>
      </w:r>
      <w:r>
        <w:rPr>
          <w:rFonts w:hint="eastAsia"/>
          <w:color w:val="000000"/>
        </w:rPr>
        <w:t>年度</w:t>
      </w:r>
      <w:r>
        <w:rPr>
          <w:rFonts w:hint="eastAsia" w:ascii="宋体" w:hAnsi="宋体" w:cs="Arial"/>
          <w:color w:val="000000"/>
          <w:kern w:val="0"/>
          <w:sz w:val="22"/>
          <w:szCs w:val="22"/>
        </w:rPr>
        <w:t xml:space="preserve">一般公共预算财政拨款、政府性基金预算财政拨款和国有资本经营预算财政拨款的总收支和年末结转结余情况。 </w:t>
      </w:r>
      <w:bookmarkEnd w:id="6"/>
      <w:r>
        <w:rPr>
          <w:rFonts w:hint="eastAsia" w:ascii="宋体" w:hAnsi="宋体" w:cs="Arial"/>
          <w:color w:val="000000"/>
          <w:kern w:val="0"/>
          <w:sz w:val="22"/>
          <w:szCs w:val="22"/>
        </w:rPr>
        <w:t xml:space="preserve"> </w:t>
      </w:r>
    </w:p>
    <w:p w14:paraId="1F59C6AB">
      <w:pPr>
        <w:spacing w:line="560" w:lineRule="exact"/>
        <w:rPr>
          <w:rFonts w:hint="eastAsia" w:ascii="仿宋_GB2312" w:eastAsia="仿宋_GB2312"/>
          <w:b/>
          <w:sz w:val="32"/>
          <w:szCs w:val="32"/>
        </w:rPr>
      </w:pPr>
    </w:p>
    <w:p w14:paraId="41E66A27">
      <w:pPr>
        <w:spacing w:line="560" w:lineRule="exact"/>
        <w:rPr>
          <w:rFonts w:hint="eastAsia" w:ascii="仿宋_GB2312" w:eastAsia="仿宋_GB2312"/>
          <w:b/>
          <w:sz w:val="32"/>
          <w:szCs w:val="32"/>
        </w:rPr>
      </w:pPr>
    </w:p>
    <w:p w14:paraId="70BDAFEB">
      <w:pPr>
        <w:spacing w:line="560" w:lineRule="exact"/>
        <w:rPr>
          <w:rFonts w:hint="eastAsia" w:ascii="仿宋_GB2312" w:eastAsia="仿宋_GB2312"/>
          <w:b/>
          <w:sz w:val="32"/>
          <w:szCs w:val="32"/>
        </w:rPr>
      </w:pPr>
    </w:p>
    <w:p w14:paraId="06FB1BE1">
      <w:pPr>
        <w:spacing w:line="560" w:lineRule="exact"/>
        <w:rPr>
          <w:rFonts w:hint="eastAsia" w:ascii="仿宋_GB2312" w:eastAsia="仿宋_GB2312"/>
          <w:b/>
          <w:sz w:val="32"/>
          <w:szCs w:val="32"/>
        </w:rPr>
      </w:pPr>
    </w:p>
    <w:p w14:paraId="7C633073">
      <w:pPr>
        <w:spacing w:line="560" w:lineRule="exact"/>
        <w:rPr>
          <w:rFonts w:hint="eastAsia" w:ascii="仿宋_GB2312" w:eastAsia="仿宋_GB2312"/>
          <w:b/>
          <w:sz w:val="32"/>
          <w:szCs w:val="32"/>
        </w:rPr>
      </w:pPr>
    </w:p>
    <w:tbl>
      <w:tblPr>
        <w:tblStyle w:val="1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3686"/>
        <w:gridCol w:w="2986"/>
        <w:gridCol w:w="3337"/>
        <w:gridCol w:w="2870"/>
      </w:tblGrid>
      <w:tr w14:paraId="165C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3" w:type="dxa"/>
            <w:gridSpan w:val="5"/>
            <w:tcBorders>
              <w:top w:val="nil"/>
              <w:left w:val="nil"/>
              <w:bottom w:val="nil"/>
              <w:right w:val="nil"/>
            </w:tcBorders>
            <w:shd w:val="clear" w:color="auto" w:fill="FFFFFF"/>
            <w:vAlign w:val="center"/>
          </w:tcPr>
          <w:p w14:paraId="45E243E7">
            <w:pPr>
              <w:jc w:val="right"/>
              <w:rPr>
                <w:rFonts w:ascii="宋体" w:hAnsi="宋体" w:cs="宋体"/>
                <w:color w:val="000000"/>
                <w:kern w:val="0"/>
                <w:sz w:val="20"/>
                <w:szCs w:val="20"/>
              </w:rPr>
            </w:pPr>
            <w:r>
              <w:rPr>
                <w:rFonts w:hint="eastAsia" w:ascii="宋体" w:hAnsi="宋体" w:cs="宋体"/>
                <w:color w:val="000000"/>
                <w:kern w:val="0"/>
                <w:sz w:val="20"/>
                <w:szCs w:val="20"/>
              </w:rPr>
              <w:t>表5</w:t>
            </w:r>
          </w:p>
        </w:tc>
      </w:tr>
      <w:tr w14:paraId="797C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3" w:type="dxa"/>
            <w:gridSpan w:val="5"/>
            <w:tcBorders>
              <w:top w:val="nil"/>
              <w:left w:val="nil"/>
              <w:bottom w:val="nil"/>
              <w:right w:val="nil"/>
            </w:tcBorders>
            <w:shd w:val="clear" w:color="auto" w:fill="FFFFFF"/>
          </w:tcPr>
          <w:p w14:paraId="0EFEE19B">
            <w:pPr>
              <w:jc w:val="center"/>
              <w:rPr>
                <w:rFonts w:ascii="宋体" w:hAnsi="宋体" w:cs="宋体"/>
                <w:b/>
                <w:color w:val="000000"/>
                <w:kern w:val="0"/>
                <w:sz w:val="32"/>
                <w:szCs w:val="32"/>
              </w:rPr>
            </w:pPr>
            <w:r>
              <w:rPr>
                <w:rFonts w:hint="eastAsia" w:ascii="宋体" w:hAnsi="宋体" w:cs="宋体"/>
                <w:b/>
                <w:color w:val="000000"/>
                <w:kern w:val="0"/>
                <w:sz w:val="32"/>
                <w:szCs w:val="32"/>
              </w:rPr>
              <w:t>一般公共预算财政拨款支出决算表</w:t>
            </w:r>
          </w:p>
        </w:tc>
      </w:tr>
      <w:tr w14:paraId="4C19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03" w:type="dxa"/>
            <w:gridSpan w:val="4"/>
            <w:tcBorders>
              <w:top w:val="nil"/>
              <w:left w:val="nil"/>
              <w:bottom w:val="single" w:color="auto" w:sz="4" w:space="0"/>
              <w:right w:val="nil"/>
            </w:tcBorders>
            <w:shd w:val="clear" w:color="auto" w:fill="FFFFFF"/>
            <w:vAlign w:val="center"/>
          </w:tcPr>
          <w:p w14:paraId="73CDD4FF">
            <w:pPr>
              <w:spacing w:line="288" w:lineRule="auto"/>
              <w:jc w:val="left"/>
              <w:rPr>
                <w:rFonts w:ascii="宋体" w:hAnsi="宋体" w:cs="宋体"/>
                <w:color w:val="000000"/>
                <w:sz w:val="28"/>
                <w:szCs w:val="28"/>
              </w:rPr>
            </w:pPr>
            <w:r>
              <w:rPr>
                <w:rFonts w:hint="eastAsia" w:ascii="宋体" w:hAnsi="宋体" w:cs="宋体"/>
                <w:color w:val="000000"/>
                <w:kern w:val="0"/>
                <w:sz w:val="20"/>
                <w:szCs w:val="20"/>
              </w:rPr>
              <w:t>部门：</w:t>
            </w:r>
            <w:bookmarkStart w:id="7" w:name="PO_part2Table1DivName5"/>
            <w:r>
              <w:rPr>
                <w:rFonts w:hint="eastAsia" w:ascii="宋体" w:hAnsi="宋体" w:cs="宋体"/>
                <w:color w:val="000000"/>
                <w:kern w:val="0"/>
                <w:sz w:val="20"/>
                <w:szCs w:val="20"/>
              </w:rPr>
              <w:t xml:space="preserve"> </w:t>
            </w:r>
            <w:bookmarkEnd w:id="7"/>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p>
        </w:tc>
        <w:tc>
          <w:tcPr>
            <w:tcW w:w="2870" w:type="dxa"/>
            <w:tcBorders>
              <w:top w:val="nil"/>
              <w:left w:val="nil"/>
              <w:bottom w:val="single" w:color="auto" w:sz="4" w:space="0"/>
              <w:right w:val="nil"/>
            </w:tcBorders>
            <w:shd w:val="clear" w:color="auto" w:fill="FFFFFF"/>
            <w:vAlign w:val="center"/>
          </w:tcPr>
          <w:p w14:paraId="79BA7639">
            <w:pPr>
              <w:jc w:val="righ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0630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4980" w:type="dxa"/>
            <w:gridSpan w:val="2"/>
            <w:tcBorders>
              <w:top w:val="single" w:color="auto" w:sz="4" w:space="0"/>
            </w:tcBorders>
            <w:vAlign w:val="center"/>
          </w:tcPr>
          <w:p w14:paraId="1804DDC6">
            <w:pPr>
              <w:jc w:val="center"/>
              <w:rPr>
                <w:rFonts w:ascii="宋体" w:hAnsi="宋体" w:cs="宋体"/>
                <w:color w:val="000000"/>
                <w:szCs w:val="21"/>
              </w:rPr>
            </w:pPr>
            <w:r>
              <w:rPr>
                <w:rFonts w:hint="eastAsia" w:ascii="宋体" w:hAnsi="宋体" w:cs="宋体"/>
                <w:color w:val="000000"/>
                <w:kern w:val="0"/>
                <w:szCs w:val="21"/>
              </w:rPr>
              <w:t>项    目</w:t>
            </w:r>
          </w:p>
        </w:tc>
        <w:tc>
          <w:tcPr>
            <w:tcW w:w="2986" w:type="dxa"/>
            <w:vMerge w:val="restart"/>
            <w:tcBorders>
              <w:top w:val="single" w:color="auto" w:sz="4" w:space="0"/>
            </w:tcBorders>
            <w:vAlign w:val="center"/>
          </w:tcPr>
          <w:p w14:paraId="6C068C21">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3337" w:type="dxa"/>
            <w:vMerge w:val="restart"/>
            <w:tcBorders>
              <w:top w:val="single" w:color="auto" w:sz="4" w:space="0"/>
            </w:tcBorders>
            <w:vAlign w:val="center"/>
          </w:tcPr>
          <w:p w14:paraId="2D4A7CDB">
            <w:pPr>
              <w:widowControl/>
              <w:jc w:val="center"/>
              <w:rPr>
                <w:rFonts w:ascii="宋体" w:hAnsi="宋体" w:cs="宋体"/>
                <w:color w:val="000000"/>
                <w:kern w:val="0"/>
                <w:szCs w:val="21"/>
              </w:rPr>
            </w:pPr>
            <w:r>
              <w:rPr>
                <w:rFonts w:hint="eastAsia" w:ascii="宋体" w:hAnsi="宋体" w:cs="宋体"/>
                <w:color w:val="000000"/>
                <w:kern w:val="0"/>
                <w:szCs w:val="21"/>
              </w:rPr>
              <w:t>基本支出</w:t>
            </w:r>
          </w:p>
        </w:tc>
        <w:tc>
          <w:tcPr>
            <w:tcW w:w="2870" w:type="dxa"/>
            <w:vMerge w:val="restart"/>
            <w:tcBorders>
              <w:top w:val="single" w:color="auto" w:sz="4" w:space="0"/>
            </w:tcBorders>
            <w:vAlign w:val="center"/>
          </w:tcPr>
          <w:p w14:paraId="7DCDD5F7">
            <w:pPr>
              <w:widowControl/>
              <w:jc w:val="center"/>
              <w:rPr>
                <w:rFonts w:ascii="宋体" w:hAnsi="宋体" w:cs="宋体"/>
                <w:color w:val="000000"/>
                <w:kern w:val="0"/>
                <w:szCs w:val="21"/>
              </w:rPr>
            </w:pPr>
            <w:r>
              <w:rPr>
                <w:rFonts w:hint="eastAsia" w:ascii="宋体" w:hAnsi="宋体" w:cs="宋体"/>
                <w:color w:val="000000"/>
                <w:kern w:val="0"/>
                <w:szCs w:val="21"/>
              </w:rPr>
              <w:t>项目支出</w:t>
            </w:r>
          </w:p>
        </w:tc>
      </w:tr>
      <w:tr w14:paraId="469E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4" w:type="dxa"/>
            <w:vAlign w:val="center"/>
          </w:tcPr>
          <w:p w14:paraId="7CBF5D4D">
            <w:pPr>
              <w:jc w:val="center"/>
              <w:rPr>
                <w:rFonts w:ascii="宋体" w:hAnsi="宋体" w:cs="宋体"/>
                <w:color w:val="000000"/>
                <w:szCs w:val="21"/>
              </w:rPr>
            </w:pPr>
            <w:r>
              <w:rPr>
                <w:rFonts w:hint="eastAsia" w:ascii="宋体" w:hAnsi="宋体" w:cs="宋体"/>
                <w:color w:val="000000"/>
                <w:kern w:val="0"/>
                <w:szCs w:val="21"/>
              </w:rPr>
              <w:t>科目编码</w:t>
            </w:r>
          </w:p>
        </w:tc>
        <w:tc>
          <w:tcPr>
            <w:tcW w:w="3686" w:type="dxa"/>
            <w:vAlign w:val="center"/>
          </w:tcPr>
          <w:p w14:paraId="0D917D96">
            <w:pPr>
              <w:jc w:val="center"/>
              <w:rPr>
                <w:rFonts w:ascii="宋体" w:hAnsi="宋体" w:cs="宋体"/>
                <w:color w:val="000000"/>
                <w:szCs w:val="21"/>
              </w:rPr>
            </w:pPr>
            <w:r>
              <w:rPr>
                <w:rFonts w:hint="eastAsia" w:ascii="宋体" w:hAnsi="宋体" w:cs="宋体"/>
                <w:color w:val="000000"/>
                <w:kern w:val="0"/>
                <w:szCs w:val="21"/>
              </w:rPr>
              <w:t>科目名称</w:t>
            </w:r>
          </w:p>
        </w:tc>
        <w:tc>
          <w:tcPr>
            <w:tcW w:w="2986" w:type="dxa"/>
            <w:vMerge w:val="continue"/>
          </w:tcPr>
          <w:p w14:paraId="6DF0B992">
            <w:pPr>
              <w:spacing w:line="288" w:lineRule="auto"/>
              <w:rPr>
                <w:rFonts w:ascii="宋体" w:hAnsi="宋体" w:cs="宋体"/>
                <w:color w:val="000000"/>
                <w:szCs w:val="21"/>
              </w:rPr>
            </w:pPr>
          </w:p>
        </w:tc>
        <w:tc>
          <w:tcPr>
            <w:tcW w:w="3337" w:type="dxa"/>
            <w:vMerge w:val="continue"/>
          </w:tcPr>
          <w:p w14:paraId="09603A22">
            <w:pPr>
              <w:spacing w:line="288" w:lineRule="auto"/>
              <w:rPr>
                <w:rFonts w:ascii="宋体" w:hAnsi="宋体" w:cs="宋体"/>
                <w:color w:val="000000"/>
                <w:szCs w:val="21"/>
              </w:rPr>
            </w:pPr>
          </w:p>
        </w:tc>
        <w:tc>
          <w:tcPr>
            <w:tcW w:w="2870" w:type="dxa"/>
            <w:vMerge w:val="continue"/>
          </w:tcPr>
          <w:p w14:paraId="0CE91FEF">
            <w:pPr>
              <w:spacing w:line="288" w:lineRule="auto"/>
              <w:rPr>
                <w:rFonts w:ascii="宋体" w:hAnsi="宋体" w:cs="宋体"/>
                <w:color w:val="000000"/>
                <w:szCs w:val="21"/>
              </w:rPr>
            </w:pPr>
          </w:p>
        </w:tc>
      </w:tr>
      <w:tr w14:paraId="1739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4980" w:type="dxa"/>
            <w:gridSpan w:val="2"/>
            <w:vAlign w:val="center"/>
          </w:tcPr>
          <w:p w14:paraId="18D34F98">
            <w:pPr>
              <w:jc w:val="center"/>
              <w:rPr>
                <w:rFonts w:ascii="宋体" w:hAnsi="宋体" w:cs="宋体"/>
                <w:color w:val="000000"/>
                <w:szCs w:val="21"/>
              </w:rPr>
            </w:pPr>
            <w:r>
              <w:rPr>
                <w:rFonts w:hint="eastAsia" w:ascii="宋体" w:hAnsi="宋体" w:cs="宋体"/>
                <w:color w:val="000000"/>
                <w:kern w:val="0"/>
                <w:szCs w:val="21"/>
              </w:rPr>
              <w:t>栏次</w:t>
            </w:r>
          </w:p>
        </w:tc>
        <w:tc>
          <w:tcPr>
            <w:tcW w:w="2986" w:type="dxa"/>
            <w:vAlign w:val="center"/>
          </w:tcPr>
          <w:p w14:paraId="711CB30F">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337" w:type="dxa"/>
            <w:vAlign w:val="center"/>
          </w:tcPr>
          <w:p w14:paraId="4D835A6B">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870" w:type="dxa"/>
            <w:vAlign w:val="center"/>
          </w:tcPr>
          <w:p w14:paraId="760B15B9">
            <w:pPr>
              <w:widowControl/>
              <w:jc w:val="center"/>
              <w:rPr>
                <w:rFonts w:ascii="宋体" w:hAnsi="宋体" w:cs="宋体"/>
                <w:color w:val="000000"/>
                <w:kern w:val="0"/>
                <w:szCs w:val="21"/>
              </w:rPr>
            </w:pPr>
            <w:r>
              <w:rPr>
                <w:rFonts w:hint="eastAsia" w:ascii="宋体" w:hAnsi="宋体" w:cs="宋体"/>
                <w:color w:val="000000"/>
                <w:kern w:val="0"/>
                <w:szCs w:val="21"/>
              </w:rPr>
              <w:t>3</w:t>
            </w:r>
          </w:p>
        </w:tc>
      </w:tr>
      <w:tr w14:paraId="4B65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4" w:type="dxa"/>
          </w:tcPr>
          <w:p w14:paraId="1C913510">
            <w:pPr>
              <w:jc w:val="center"/>
              <w:rPr>
                <w:rFonts w:ascii="宋体" w:hAnsi="宋体" w:cs="宋体"/>
                <w:color w:val="000000"/>
                <w:szCs w:val="21"/>
              </w:rPr>
            </w:pPr>
          </w:p>
        </w:tc>
        <w:tc>
          <w:tcPr>
            <w:tcW w:w="3686" w:type="dxa"/>
            <w:vAlign w:val="center"/>
          </w:tcPr>
          <w:p w14:paraId="29D58A0C">
            <w:pPr>
              <w:jc w:val="center"/>
              <w:rPr>
                <w:rFonts w:ascii="宋体" w:hAnsi="宋体" w:cs="宋体"/>
                <w:color w:val="000000"/>
                <w:szCs w:val="21"/>
              </w:rPr>
            </w:pPr>
            <w:r>
              <w:rPr>
                <w:rFonts w:hint="eastAsia" w:ascii="宋体" w:hAnsi="宋体" w:cs="宋体"/>
                <w:color w:val="000000"/>
                <w:szCs w:val="21"/>
              </w:rPr>
              <w:t>合计</w:t>
            </w:r>
          </w:p>
        </w:tc>
        <w:tc>
          <w:tcPr>
            <w:tcW w:w="2986" w:type="dxa"/>
            <w:vAlign w:val="center"/>
          </w:tcPr>
          <w:p w14:paraId="28FCF15A">
            <w:pPr>
              <w:widowControl/>
              <w:jc w:val="right"/>
              <w:rPr>
                <w:rFonts w:hint="default" w:ascii="宋体" w:hAnsi="宋体" w:cs="宋体"/>
                <w:color w:val="000000"/>
                <w:kern w:val="0"/>
                <w:szCs w:val="21"/>
                <w:lang w:val="en-US"/>
              </w:rPr>
            </w:pPr>
            <w:r>
              <w:rPr>
                <w:rFonts w:hint="default" w:ascii="宋体" w:hAnsi="宋体" w:cs="宋体"/>
                <w:color w:val="000000"/>
                <w:kern w:val="0"/>
                <w:szCs w:val="21"/>
                <w:lang w:val="en-US"/>
              </w:rPr>
              <w:t>3,668.47</w:t>
            </w:r>
          </w:p>
        </w:tc>
        <w:tc>
          <w:tcPr>
            <w:tcW w:w="3337" w:type="dxa"/>
            <w:vAlign w:val="center"/>
          </w:tcPr>
          <w:p w14:paraId="5BFE7F93">
            <w:pPr>
              <w:widowControl/>
              <w:jc w:val="right"/>
              <w:rPr>
                <w:rFonts w:hint="default" w:ascii="宋体" w:hAnsi="宋体" w:eastAsia="宋体" w:cs="宋体"/>
                <w:color w:val="000000"/>
                <w:kern w:val="0"/>
                <w:sz w:val="21"/>
                <w:szCs w:val="21"/>
                <w:lang w:val="en-US" w:eastAsia="zh-CN" w:bidi="ar-SA"/>
              </w:rPr>
            </w:pPr>
            <w:r>
              <w:rPr>
                <w:rFonts w:hint="default" w:ascii="宋体" w:hAnsi="宋体" w:cs="宋体"/>
                <w:color w:val="000000"/>
                <w:kern w:val="0"/>
                <w:szCs w:val="21"/>
                <w:lang w:val="en-US"/>
              </w:rPr>
              <w:t>1,006.81</w:t>
            </w:r>
          </w:p>
        </w:tc>
        <w:tc>
          <w:tcPr>
            <w:tcW w:w="2870" w:type="dxa"/>
            <w:vAlign w:val="center"/>
          </w:tcPr>
          <w:p w14:paraId="087F9A10">
            <w:pPr>
              <w:widowControl/>
              <w:jc w:val="right"/>
              <w:rPr>
                <w:rFonts w:hint="default"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lang w:val="en-US" w:eastAsia="zh-CN" w:bidi="ar-SA"/>
              </w:rPr>
              <w:t>2,661.65</w:t>
            </w:r>
          </w:p>
        </w:tc>
      </w:tr>
      <w:tr w14:paraId="30E4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090D0A90">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2012901</w:t>
            </w:r>
          </w:p>
        </w:tc>
        <w:tc>
          <w:tcPr>
            <w:tcW w:w="3686" w:type="dxa"/>
            <w:vAlign w:val="center"/>
          </w:tcPr>
          <w:p w14:paraId="2CAEF0EF">
            <w:pPr>
              <w:widowControl/>
              <w:jc w:val="left"/>
              <w:rPr>
                <w:rFonts w:ascii="宋体" w:hAnsi="宋体" w:cs="宋体"/>
                <w:color w:val="000000"/>
                <w:kern w:val="0"/>
                <w:szCs w:val="21"/>
              </w:rPr>
            </w:pPr>
            <w:r>
              <w:rPr>
                <w:rFonts w:hint="eastAsia" w:ascii="宋体" w:hAnsi="宋体" w:cs="宋体"/>
                <w:color w:val="000000"/>
                <w:kern w:val="0"/>
                <w:szCs w:val="21"/>
              </w:rPr>
              <w:t>行政运行</w:t>
            </w:r>
          </w:p>
        </w:tc>
        <w:tc>
          <w:tcPr>
            <w:tcW w:w="2986" w:type="dxa"/>
            <w:vAlign w:val="center"/>
          </w:tcPr>
          <w:p w14:paraId="29537C4C">
            <w:pPr>
              <w:widowControl/>
              <w:jc w:val="right"/>
              <w:rPr>
                <w:rFonts w:ascii="宋体" w:hAnsi="宋体" w:cs="宋体"/>
                <w:color w:val="000000"/>
                <w:kern w:val="0"/>
                <w:szCs w:val="21"/>
              </w:rPr>
            </w:pPr>
            <w:r>
              <w:rPr>
                <w:rFonts w:hint="eastAsia" w:ascii="宋体" w:hAnsi="宋体" w:cs="宋体"/>
                <w:color w:val="000000"/>
                <w:kern w:val="0"/>
                <w:szCs w:val="21"/>
              </w:rPr>
              <w:t>0.21</w:t>
            </w:r>
          </w:p>
        </w:tc>
        <w:tc>
          <w:tcPr>
            <w:tcW w:w="3337" w:type="dxa"/>
            <w:vAlign w:val="center"/>
          </w:tcPr>
          <w:p w14:paraId="380A1C5C">
            <w:pPr>
              <w:widowControl/>
              <w:jc w:val="right"/>
              <w:rPr>
                <w:rFonts w:ascii="宋体" w:hAnsi="宋体" w:cs="宋体"/>
                <w:color w:val="000000"/>
                <w:kern w:val="0"/>
                <w:szCs w:val="21"/>
              </w:rPr>
            </w:pPr>
            <w:r>
              <w:rPr>
                <w:rFonts w:hint="eastAsia" w:ascii="宋体" w:hAnsi="宋体" w:cs="宋体"/>
                <w:color w:val="000000"/>
                <w:kern w:val="0"/>
                <w:szCs w:val="21"/>
              </w:rPr>
              <w:t>0.21</w:t>
            </w:r>
          </w:p>
        </w:tc>
        <w:tc>
          <w:tcPr>
            <w:tcW w:w="2870" w:type="dxa"/>
            <w:vAlign w:val="center"/>
          </w:tcPr>
          <w:p w14:paraId="3703FB54">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415F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252AE15A">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2070199</w:t>
            </w:r>
          </w:p>
        </w:tc>
        <w:tc>
          <w:tcPr>
            <w:tcW w:w="3686" w:type="dxa"/>
            <w:vAlign w:val="center"/>
          </w:tcPr>
          <w:p w14:paraId="11C9E616">
            <w:pPr>
              <w:widowControl/>
              <w:jc w:val="left"/>
              <w:rPr>
                <w:rFonts w:ascii="宋体" w:hAnsi="宋体" w:cs="宋体"/>
                <w:color w:val="000000"/>
                <w:kern w:val="0"/>
                <w:szCs w:val="21"/>
              </w:rPr>
            </w:pPr>
            <w:r>
              <w:rPr>
                <w:rFonts w:hint="eastAsia" w:ascii="宋体" w:hAnsi="宋体" w:cs="宋体"/>
                <w:color w:val="000000"/>
                <w:kern w:val="0"/>
                <w:szCs w:val="21"/>
              </w:rPr>
              <w:t>其他文化和旅游支出</w:t>
            </w:r>
          </w:p>
        </w:tc>
        <w:tc>
          <w:tcPr>
            <w:tcW w:w="2986" w:type="dxa"/>
            <w:vAlign w:val="center"/>
          </w:tcPr>
          <w:p w14:paraId="488ADEFB">
            <w:pPr>
              <w:widowControl/>
              <w:jc w:val="right"/>
              <w:rPr>
                <w:rFonts w:ascii="宋体" w:hAnsi="宋体" w:cs="宋体"/>
                <w:color w:val="000000"/>
                <w:kern w:val="0"/>
                <w:szCs w:val="21"/>
              </w:rPr>
            </w:pPr>
            <w:r>
              <w:rPr>
                <w:rFonts w:hint="eastAsia" w:ascii="宋体" w:hAnsi="宋体" w:cs="宋体"/>
                <w:color w:val="000000"/>
                <w:kern w:val="0"/>
                <w:szCs w:val="21"/>
              </w:rPr>
              <w:t>549.21</w:t>
            </w:r>
          </w:p>
        </w:tc>
        <w:tc>
          <w:tcPr>
            <w:tcW w:w="3337" w:type="dxa"/>
            <w:vAlign w:val="center"/>
          </w:tcPr>
          <w:p w14:paraId="2AC71AF6">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2870" w:type="dxa"/>
            <w:vAlign w:val="center"/>
          </w:tcPr>
          <w:p w14:paraId="218F1777">
            <w:pPr>
              <w:widowControl/>
              <w:jc w:val="right"/>
              <w:rPr>
                <w:rFonts w:ascii="宋体" w:hAnsi="宋体" w:cs="宋体"/>
                <w:color w:val="000000"/>
                <w:kern w:val="0"/>
                <w:szCs w:val="21"/>
              </w:rPr>
            </w:pPr>
            <w:r>
              <w:rPr>
                <w:rFonts w:hint="eastAsia" w:ascii="宋体" w:hAnsi="宋体" w:cs="宋体"/>
                <w:color w:val="000000"/>
                <w:kern w:val="0"/>
                <w:szCs w:val="21"/>
              </w:rPr>
              <w:t>549.21</w:t>
            </w:r>
          </w:p>
        </w:tc>
      </w:tr>
      <w:tr w14:paraId="165C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117A506C">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2070204</w:t>
            </w:r>
          </w:p>
        </w:tc>
        <w:tc>
          <w:tcPr>
            <w:tcW w:w="3686" w:type="dxa"/>
            <w:vAlign w:val="center"/>
          </w:tcPr>
          <w:p w14:paraId="538C0614">
            <w:pPr>
              <w:widowControl/>
              <w:jc w:val="left"/>
              <w:rPr>
                <w:rFonts w:ascii="宋体" w:hAnsi="宋体" w:cs="宋体"/>
                <w:color w:val="000000"/>
                <w:kern w:val="0"/>
                <w:szCs w:val="21"/>
              </w:rPr>
            </w:pPr>
            <w:r>
              <w:rPr>
                <w:rFonts w:hint="eastAsia" w:ascii="宋体" w:hAnsi="宋体" w:cs="宋体"/>
                <w:color w:val="000000"/>
                <w:kern w:val="0"/>
                <w:szCs w:val="21"/>
              </w:rPr>
              <w:t>文物保护</w:t>
            </w:r>
          </w:p>
        </w:tc>
        <w:tc>
          <w:tcPr>
            <w:tcW w:w="2986" w:type="dxa"/>
            <w:vAlign w:val="center"/>
          </w:tcPr>
          <w:p w14:paraId="77B35DE7">
            <w:pPr>
              <w:widowControl/>
              <w:jc w:val="right"/>
              <w:rPr>
                <w:rFonts w:ascii="宋体" w:hAnsi="宋体" w:cs="宋体"/>
                <w:color w:val="000000"/>
                <w:kern w:val="0"/>
                <w:szCs w:val="21"/>
              </w:rPr>
            </w:pPr>
            <w:r>
              <w:rPr>
                <w:rFonts w:hint="eastAsia" w:ascii="宋体" w:hAnsi="宋体" w:cs="宋体"/>
                <w:color w:val="000000"/>
                <w:kern w:val="0"/>
                <w:szCs w:val="21"/>
              </w:rPr>
              <w:t>31.51</w:t>
            </w:r>
          </w:p>
        </w:tc>
        <w:tc>
          <w:tcPr>
            <w:tcW w:w="3337" w:type="dxa"/>
            <w:vAlign w:val="center"/>
          </w:tcPr>
          <w:p w14:paraId="2FE8D56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2870" w:type="dxa"/>
            <w:vAlign w:val="center"/>
          </w:tcPr>
          <w:p w14:paraId="2D881420">
            <w:pPr>
              <w:widowControl/>
              <w:jc w:val="right"/>
              <w:rPr>
                <w:rFonts w:ascii="宋体" w:hAnsi="宋体" w:cs="宋体"/>
                <w:color w:val="000000"/>
                <w:kern w:val="0"/>
                <w:szCs w:val="21"/>
              </w:rPr>
            </w:pPr>
            <w:r>
              <w:rPr>
                <w:rFonts w:hint="eastAsia" w:ascii="宋体" w:hAnsi="宋体" w:cs="宋体"/>
                <w:color w:val="000000"/>
                <w:kern w:val="0"/>
                <w:szCs w:val="21"/>
              </w:rPr>
              <w:t>31.51</w:t>
            </w:r>
          </w:p>
        </w:tc>
      </w:tr>
      <w:tr w14:paraId="5B16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3F208C27">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2070205</w:t>
            </w:r>
          </w:p>
        </w:tc>
        <w:tc>
          <w:tcPr>
            <w:tcW w:w="3686" w:type="dxa"/>
            <w:vAlign w:val="center"/>
          </w:tcPr>
          <w:p w14:paraId="7A65B331">
            <w:pPr>
              <w:widowControl/>
              <w:jc w:val="left"/>
              <w:rPr>
                <w:rFonts w:ascii="宋体" w:hAnsi="宋体" w:cs="宋体"/>
                <w:color w:val="000000"/>
                <w:kern w:val="0"/>
                <w:szCs w:val="21"/>
              </w:rPr>
            </w:pPr>
            <w:r>
              <w:rPr>
                <w:rFonts w:hint="eastAsia" w:ascii="宋体" w:hAnsi="宋体" w:cs="宋体"/>
                <w:color w:val="000000"/>
                <w:kern w:val="0"/>
                <w:szCs w:val="21"/>
              </w:rPr>
              <w:t>博物馆</w:t>
            </w:r>
          </w:p>
        </w:tc>
        <w:tc>
          <w:tcPr>
            <w:tcW w:w="2986" w:type="dxa"/>
            <w:vAlign w:val="center"/>
          </w:tcPr>
          <w:p w14:paraId="783C086D">
            <w:pPr>
              <w:widowControl/>
              <w:jc w:val="right"/>
              <w:rPr>
                <w:rFonts w:ascii="宋体" w:hAnsi="宋体" w:cs="宋体"/>
                <w:color w:val="000000"/>
                <w:kern w:val="0"/>
                <w:szCs w:val="21"/>
              </w:rPr>
            </w:pPr>
            <w:r>
              <w:rPr>
                <w:rFonts w:hint="eastAsia" w:ascii="宋体" w:hAnsi="宋体" w:cs="宋体"/>
                <w:color w:val="000000"/>
                <w:kern w:val="0"/>
                <w:szCs w:val="21"/>
              </w:rPr>
              <w:t>802.58</w:t>
            </w:r>
          </w:p>
        </w:tc>
        <w:tc>
          <w:tcPr>
            <w:tcW w:w="3337" w:type="dxa"/>
            <w:vAlign w:val="center"/>
          </w:tcPr>
          <w:p w14:paraId="24CABE0D">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2870" w:type="dxa"/>
            <w:vAlign w:val="center"/>
          </w:tcPr>
          <w:p w14:paraId="4DCF9E3A">
            <w:pPr>
              <w:widowControl/>
              <w:jc w:val="right"/>
              <w:rPr>
                <w:rFonts w:ascii="宋体" w:hAnsi="宋体" w:cs="宋体"/>
                <w:color w:val="000000"/>
                <w:kern w:val="0"/>
                <w:szCs w:val="21"/>
              </w:rPr>
            </w:pPr>
            <w:r>
              <w:rPr>
                <w:rFonts w:hint="eastAsia" w:ascii="宋体" w:hAnsi="宋体" w:cs="宋体"/>
                <w:color w:val="000000"/>
                <w:kern w:val="0"/>
                <w:szCs w:val="21"/>
              </w:rPr>
              <w:t>802.58</w:t>
            </w:r>
          </w:p>
        </w:tc>
      </w:tr>
      <w:tr w14:paraId="61B2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565ADEF3">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2070299</w:t>
            </w:r>
          </w:p>
        </w:tc>
        <w:tc>
          <w:tcPr>
            <w:tcW w:w="3686" w:type="dxa"/>
            <w:vAlign w:val="center"/>
          </w:tcPr>
          <w:p w14:paraId="6A0FB650">
            <w:pPr>
              <w:widowControl/>
              <w:jc w:val="left"/>
              <w:rPr>
                <w:rFonts w:ascii="宋体" w:hAnsi="宋体" w:cs="宋体"/>
                <w:color w:val="000000"/>
                <w:kern w:val="0"/>
                <w:szCs w:val="21"/>
              </w:rPr>
            </w:pPr>
            <w:r>
              <w:rPr>
                <w:rFonts w:hint="eastAsia" w:ascii="宋体" w:hAnsi="宋体" w:cs="宋体"/>
                <w:color w:val="000000"/>
                <w:kern w:val="0"/>
                <w:szCs w:val="21"/>
              </w:rPr>
              <w:t>其他文物支出</w:t>
            </w:r>
          </w:p>
        </w:tc>
        <w:tc>
          <w:tcPr>
            <w:tcW w:w="2986" w:type="dxa"/>
            <w:vAlign w:val="center"/>
          </w:tcPr>
          <w:p w14:paraId="11DBF225">
            <w:pPr>
              <w:widowControl/>
              <w:jc w:val="right"/>
              <w:rPr>
                <w:rFonts w:ascii="宋体" w:hAnsi="宋体" w:cs="宋体"/>
                <w:color w:val="000000"/>
                <w:kern w:val="0"/>
                <w:szCs w:val="21"/>
              </w:rPr>
            </w:pPr>
            <w:r>
              <w:rPr>
                <w:rFonts w:hint="eastAsia" w:ascii="宋体" w:hAnsi="宋体" w:cs="宋体"/>
                <w:color w:val="000000"/>
                <w:kern w:val="0"/>
                <w:szCs w:val="21"/>
              </w:rPr>
              <w:t>1,655.57</w:t>
            </w:r>
          </w:p>
        </w:tc>
        <w:tc>
          <w:tcPr>
            <w:tcW w:w="3337" w:type="dxa"/>
            <w:vAlign w:val="center"/>
          </w:tcPr>
          <w:p w14:paraId="03B35452">
            <w:pPr>
              <w:widowControl/>
              <w:jc w:val="right"/>
              <w:rPr>
                <w:rFonts w:ascii="宋体" w:hAnsi="宋体" w:cs="宋体"/>
                <w:color w:val="000000"/>
                <w:kern w:val="0"/>
                <w:szCs w:val="21"/>
              </w:rPr>
            </w:pPr>
            <w:r>
              <w:rPr>
                <w:rFonts w:hint="eastAsia" w:ascii="宋体" w:hAnsi="宋体" w:cs="宋体"/>
                <w:color w:val="000000"/>
                <w:kern w:val="0"/>
                <w:szCs w:val="21"/>
              </w:rPr>
              <w:t>610.47</w:t>
            </w:r>
          </w:p>
        </w:tc>
        <w:tc>
          <w:tcPr>
            <w:tcW w:w="2870" w:type="dxa"/>
            <w:vAlign w:val="center"/>
          </w:tcPr>
          <w:p w14:paraId="56289980">
            <w:pPr>
              <w:widowControl/>
              <w:jc w:val="right"/>
              <w:rPr>
                <w:rFonts w:ascii="宋体" w:hAnsi="宋体" w:cs="宋体"/>
                <w:color w:val="000000"/>
                <w:kern w:val="0"/>
                <w:szCs w:val="21"/>
              </w:rPr>
            </w:pPr>
            <w:r>
              <w:rPr>
                <w:rFonts w:hint="eastAsia" w:ascii="宋体" w:hAnsi="宋体" w:cs="宋体"/>
                <w:color w:val="000000"/>
                <w:kern w:val="0"/>
                <w:szCs w:val="21"/>
              </w:rPr>
              <w:t>1,045.09</w:t>
            </w:r>
          </w:p>
        </w:tc>
      </w:tr>
      <w:tr w14:paraId="2B28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629B1131">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2079999</w:t>
            </w:r>
          </w:p>
        </w:tc>
        <w:tc>
          <w:tcPr>
            <w:tcW w:w="3686" w:type="dxa"/>
            <w:vAlign w:val="center"/>
          </w:tcPr>
          <w:p w14:paraId="0650C427">
            <w:pPr>
              <w:widowControl/>
              <w:jc w:val="left"/>
              <w:rPr>
                <w:rFonts w:ascii="宋体" w:hAnsi="宋体" w:cs="宋体"/>
                <w:color w:val="000000"/>
                <w:kern w:val="0"/>
                <w:szCs w:val="21"/>
              </w:rPr>
            </w:pPr>
            <w:r>
              <w:rPr>
                <w:rFonts w:hint="eastAsia" w:ascii="宋体" w:hAnsi="宋体" w:cs="宋体"/>
                <w:color w:val="000000"/>
                <w:kern w:val="0"/>
                <w:szCs w:val="21"/>
              </w:rPr>
              <w:t>其他文化旅游体育与传媒支出</w:t>
            </w:r>
          </w:p>
        </w:tc>
        <w:tc>
          <w:tcPr>
            <w:tcW w:w="2986" w:type="dxa"/>
            <w:vAlign w:val="center"/>
          </w:tcPr>
          <w:p w14:paraId="3B3BD082">
            <w:pPr>
              <w:widowControl/>
              <w:jc w:val="right"/>
              <w:rPr>
                <w:rFonts w:ascii="宋体" w:hAnsi="宋体" w:cs="宋体"/>
                <w:color w:val="000000"/>
                <w:kern w:val="0"/>
                <w:szCs w:val="21"/>
              </w:rPr>
            </w:pPr>
            <w:r>
              <w:rPr>
                <w:rFonts w:hint="eastAsia" w:ascii="宋体" w:hAnsi="宋体" w:cs="宋体"/>
                <w:color w:val="000000"/>
                <w:kern w:val="0"/>
                <w:szCs w:val="21"/>
              </w:rPr>
              <w:t>180.00</w:t>
            </w:r>
          </w:p>
        </w:tc>
        <w:tc>
          <w:tcPr>
            <w:tcW w:w="3337" w:type="dxa"/>
            <w:vAlign w:val="center"/>
          </w:tcPr>
          <w:p w14:paraId="101DDA5B">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2870" w:type="dxa"/>
            <w:vAlign w:val="center"/>
          </w:tcPr>
          <w:p w14:paraId="37BD634E">
            <w:pPr>
              <w:widowControl/>
              <w:jc w:val="right"/>
              <w:rPr>
                <w:rFonts w:ascii="宋体" w:hAnsi="宋体" w:cs="宋体"/>
                <w:color w:val="000000"/>
                <w:kern w:val="0"/>
                <w:szCs w:val="21"/>
              </w:rPr>
            </w:pPr>
            <w:r>
              <w:rPr>
                <w:rFonts w:hint="eastAsia" w:ascii="宋体" w:hAnsi="宋体" w:cs="宋体"/>
                <w:color w:val="000000"/>
                <w:kern w:val="0"/>
                <w:szCs w:val="21"/>
              </w:rPr>
              <w:t>180.00</w:t>
            </w:r>
          </w:p>
        </w:tc>
      </w:tr>
      <w:tr w14:paraId="6A12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08324570">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2080502</w:t>
            </w:r>
          </w:p>
        </w:tc>
        <w:tc>
          <w:tcPr>
            <w:tcW w:w="3686" w:type="dxa"/>
            <w:vAlign w:val="center"/>
          </w:tcPr>
          <w:p w14:paraId="2459218D">
            <w:pPr>
              <w:widowControl/>
              <w:jc w:val="left"/>
              <w:rPr>
                <w:rFonts w:ascii="宋体" w:hAnsi="宋体" w:cs="宋体"/>
                <w:color w:val="000000"/>
                <w:kern w:val="0"/>
                <w:szCs w:val="21"/>
              </w:rPr>
            </w:pPr>
            <w:r>
              <w:rPr>
                <w:rFonts w:hint="eastAsia" w:ascii="宋体" w:hAnsi="宋体" w:cs="宋体"/>
                <w:color w:val="000000"/>
                <w:kern w:val="0"/>
                <w:szCs w:val="21"/>
              </w:rPr>
              <w:t>事业单位离退休</w:t>
            </w:r>
          </w:p>
        </w:tc>
        <w:tc>
          <w:tcPr>
            <w:tcW w:w="2986" w:type="dxa"/>
            <w:vAlign w:val="center"/>
          </w:tcPr>
          <w:p w14:paraId="40D18209">
            <w:pPr>
              <w:widowControl/>
              <w:jc w:val="right"/>
              <w:rPr>
                <w:rFonts w:ascii="宋体" w:hAnsi="宋体" w:cs="宋体"/>
                <w:color w:val="000000"/>
                <w:kern w:val="0"/>
                <w:szCs w:val="21"/>
              </w:rPr>
            </w:pPr>
            <w:r>
              <w:rPr>
                <w:rFonts w:hint="eastAsia" w:ascii="宋体" w:hAnsi="宋体" w:cs="宋体"/>
                <w:color w:val="000000"/>
                <w:kern w:val="0"/>
                <w:szCs w:val="21"/>
              </w:rPr>
              <w:t>29.27</w:t>
            </w:r>
          </w:p>
        </w:tc>
        <w:tc>
          <w:tcPr>
            <w:tcW w:w="3337" w:type="dxa"/>
            <w:vAlign w:val="center"/>
          </w:tcPr>
          <w:p w14:paraId="4F147CE1">
            <w:pPr>
              <w:widowControl/>
              <w:jc w:val="right"/>
              <w:rPr>
                <w:rFonts w:ascii="宋体" w:hAnsi="宋体" w:cs="宋体"/>
                <w:color w:val="000000"/>
                <w:kern w:val="0"/>
                <w:szCs w:val="21"/>
              </w:rPr>
            </w:pPr>
            <w:r>
              <w:rPr>
                <w:rFonts w:hint="eastAsia" w:ascii="宋体" w:hAnsi="宋体" w:cs="宋体"/>
                <w:color w:val="000000"/>
                <w:kern w:val="0"/>
                <w:szCs w:val="21"/>
              </w:rPr>
              <w:t>29.27</w:t>
            </w:r>
          </w:p>
        </w:tc>
        <w:tc>
          <w:tcPr>
            <w:tcW w:w="2870" w:type="dxa"/>
            <w:vAlign w:val="center"/>
          </w:tcPr>
          <w:p w14:paraId="1BB5053C">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7BD9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32F0BE40">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2080505</w:t>
            </w:r>
          </w:p>
        </w:tc>
        <w:tc>
          <w:tcPr>
            <w:tcW w:w="3686" w:type="dxa"/>
            <w:vAlign w:val="center"/>
          </w:tcPr>
          <w:p w14:paraId="0737A2CE">
            <w:pPr>
              <w:widowControl/>
              <w:jc w:val="left"/>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2986" w:type="dxa"/>
            <w:vAlign w:val="center"/>
          </w:tcPr>
          <w:p w14:paraId="12B65EA8">
            <w:pPr>
              <w:widowControl/>
              <w:jc w:val="right"/>
              <w:rPr>
                <w:rFonts w:ascii="宋体" w:hAnsi="宋体" w:cs="宋体"/>
                <w:color w:val="000000"/>
                <w:kern w:val="0"/>
                <w:szCs w:val="21"/>
              </w:rPr>
            </w:pPr>
            <w:r>
              <w:rPr>
                <w:rFonts w:hint="eastAsia" w:ascii="宋体" w:hAnsi="宋体" w:cs="宋体"/>
                <w:color w:val="000000"/>
                <w:kern w:val="0"/>
                <w:szCs w:val="21"/>
              </w:rPr>
              <w:t>117.64</w:t>
            </w:r>
          </w:p>
        </w:tc>
        <w:tc>
          <w:tcPr>
            <w:tcW w:w="3337" w:type="dxa"/>
            <w:vAlign w:val="center"/>
          </w:tcPr>
          <w:p w14:paraId="3FC6B9C8">
            <w:pPr>
              <w:widowControl/>
              <w:jc w:val="right"/>
              <w:rPr>
                <w:rFonts w:ascii="宋体" w:hAnsi="宋体" w:cs="宋体"/>
                <w:color w:val="000000"/>
                <w:kern w:val="0"/>
                <w:szCs w:val="21"/>
              </w:rPr>
            </w:pPr>
            <w:r>
              <w:rPr>
                <w:rFonts w:hint="eastAsia" w:ascii="宋体" w:hAnsi="宋体" w:cs="宋体"/>
                <w:color w:val="000000"/>
                <w:kern w:val="0"/>
                <w:szCs w:val="21"/>
              </w:rPr>
              <w:t>117.64</w:t>
            </w:r>
          </w:p>
        </w:tc>
        <w:tc>
          <w:tcPr>
            <w:tcW w:w="2870" w:type="dxa"/>
            <w:vAlign w:val="center"/>
          </w:tcPr>
          <w:p w14:paraId="17CC386E">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0947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15A33163">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2080506</w:t>
            </w:r>
          </w:p>
        </w:tc>
        <w:tc>
          <w:tcPr>
            <w:tcW w:w="3686" w:type="dxa"/>
            <w:vAlign w:val="center"/>
          </w:tcPr>
          <w:p w14:paraId="7D271B3C">
            <w:pPr>
              <w:widowControl/>
              <w:jc w:val="left"/>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2986" w:type="dxa"/>
            <w:vAlign w:val="center"/>
          </w:tcPr>
          <w:p w14:paraId="437F3652">
            <w:pPr>
              <w:widowControl/>
              <w:jc w:val="right"/>
              <w:rPr>
                <w:rFonts w:ascii="宋体" w:hAnsi="宋体" w:cs="宋体"/>
                <w:color w:val="000000"/>
                <w:kern w:val="0"/>
                <w:szCs w:val="21"/>
              </w:rPr>
            </w:pPr>
            <w:r>
              <w:rPr>
                <w:rFonts w:hint="eastAsia" w:ascii="宋体" w:hAnsi="宋体" w:cs="宋体"/>
                <w:color w:val="000000"/>
                <w:kern w:val="0"/>
                <w:szCs w:val="21"/>
              </w:rPr>
              <w:t>65.68</w:t>
            </w:r>
          </w:p>
        </w:tc>
        <w:tc>
          <w:tcPr>
            <w:tcW w:w="3337" w:type="dxa"/>
            <w:vAlign w:val="center"/>
          </w:tcPr>
          <w:p w14:paraId="4378C72F">
            <w:pPr>
              <w:widowControl/>
              <w:jc w:val="right"/>
              <w:rPr>
                <w:rFonts w:ascii="宋体" w:hAnsi="宋体" w:cs="宋体"/>
                <w:color w:val="000000"/>
                <w:kern w:val="0"/>
                <w:szCs w:val="21"/>
              </w:rPr>
            </w:pPr>
            <w:r>
              <w:rPr>
                <w:rFonts w:hint="eastAsia" w:ascii="宋体" w:hAnsi="宋体" w:cs="宋体"/>
                <w:color w:val="000000"/>
                <w:kern w:val="0"/>
                <w:szCs w:val="21"/>
              </w:rPr>
              <w:t>65.68</w:t>
            </w:r>
          </w:p>
        </w:tc>
        <w:tc>
          <w:tcPr>
            <w:tcW w:w="2870" w:type="dxa"/>
            <w:vAlign w:val="center"/>
          </w:tcPr>
          <w:p w14:paraId="161780DE">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5364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568F1DE4">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2080808</w:t>
            </w:r>
          </w:p>
        </w:tc>
        <w:tc>
          <w:tcPr>
            <w:tcW w:w="3686" w:type="dxa"/>
            <w:vAlign w:val="center"/>
          </w:tcPr>
          <w:p w14:paraId="3865AFC4">
            <w:pPr>
              <w:widowControl/>
              <w:jc w:val="left"/>
              <w:rPr>
                <w:rFonts w:ascii="宋体" w:hAnsi="宋体" w:cs="宋体"/>
                <w:color w:val="000000"/>
                <w:kern w:val="0"/>
                <w:szCs w:val="21"/>
              </w:rPr>
            </w:pPr>
            <w:r>
              <w:rPr>
                <w:rFonts w:hint="eastAsia" w:ascii="宋体" w:hAnsi="宋体" w:cs="宋体"/>
                <w:color w:val="000000"/>
                <w:kern w:val="0"/>
                <w:szCs w:val="21"/>
              </w:rPr>
              <w:t>褒扬纪念</w:t>
            </w:r>
          </w:p>
        </w:tc>
        <w:tc>
          <w:tcPr>
            <w:tcW w:w="2986" w:type="dxa"/>
            <w:vAlign w:val="center"/>
          </w:tcPr>
          <w:p w14:paraId="36EC5314">
            <w:pPr>
              <w:widowControl/>
              <w:jc w:val="right"/>
              <w:rPr>
                <w:rFonts w:ascii="宋体" w:hAnsi="宋体" w:cs="宋体"/>
                <w:color w:val="000000"/>
                <w:kern w:val="0"/>
                <w:szCs w:val="21"/>
              </w:rPr>
            </w:pPr>
            <w:r>
              <w:rPr>
                <w:rFonts w:hint="eastAsia" w:ascii="宋体" w:hAnsi="宋体" w:cs="宋体"/>
                <w:color w:val="000000"/>
                <w:kern w:val="0"/>
                <w:szCs w:val="21"/>
              </w:rPr>
              <w:t>29.25</w:t>
            </w:r>
          </w:p>
        </w:tc>
        <w:tc>
          <w:tcPr>
            <w:tcW w:w="3337" w:type="dxa"/>
            <w:vAlign w:val="center"/>
          </w:tcPr>
          <w:p w14:paraId="61E8894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2870" w:type="dxa"/>
            <w:vAlign w:val="center"/>
          </w:tcPr>
          <w:p w14:paraId="02D96553">
            <w:pPr>
              <w:widowControl/>
              <w:jc w:val="right"/>
              <w:rPr>
                <w:rFonts w:ascii="宋体" w:hAnsi="宋体" w:cs="宋体"/>
                <w:color w:val="000000"/>
                <w:kern w:val="0"/>
                <w:szCs w:val="21"/>
              </w:rPr>
            </w:pPr>
            <w:r>
              <w:rPr>
                <w:rFonts w:hint="eastAsia" w:ascii="宋体" w:hAnsi="宋体" w:cs="宋体"/>
                <w:color w:val="000000"/>
                <w:kern w:val="0"/>
                <w:szCs w:val="21"/>
              </w:rPr>
              <w:t>29.25</w:t>
            </w:r>
          </w:p>
        </w:tc>
      </w:tr>
      <w:tr w14:paraId="13F2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01E8D7E2">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2080899</w:t>
            </w:r>
          </w:p>
        </w:tc>
        <w:tc>
          <w:tcPr>
            <w:tcW w:w="3686" w:type="dxa"/>
            <w:vAlign w:val="center"/>
          </w:tcPr>
          <w:p w14:paraId="7D2B8644">
            <w:pPr>
              <w:widowControl/>
              <w:jc w:val="left"/>
              <w:rPr>
                <w:rFonts w:ascii="宋体" w:hAnsi="宋体" w:cs="宋体"/>
                <w:color w:val="000000"/>
                <w:kern w:val="0"/>
                <w:szCs w:val="21"/>
              </w:rPr>
            </w:pPr>
            <w:r>
              <w:rPr>
                <w:rFonts w:hint="eastAsia" w:ascii="宋体" w:hAnsi="宋体" w:cs="宋体"/>
                <w:color w:val="000000"/>
                <w:kern w:val="0"/>
                <w:szCs w:val="21"/>
              </w:rPr>
              <w:t>其他优抚支出</w:t>
            </w:r>
          </w:p>
        </w:tc>
        <w:tc>
          <w:tcPr>
            <w:tcW w:w="2986" w:type="dxa"/>
            <w:vAlign w:val="center"/>
          </w:tcPr>
          <w:p w14:paraId="656C1C8C">
            <w:pPr>
              <w:widowControl/>
              <w:jc w:val="right"/>
              <w:rPr>
                <w:rFonts w:ascii="宋体" w:hAnsi="宋体" w:cs="宋体"/>
                <w:color w:val="000000"/>
                <w:kern w:val="0"/>
                <w:szCs w:val="21"/>
              </w:rPr>
            </w:pPr>
            <w:r>
              <w:rPr>
                <w:rFonts w:hint="eastAsia" w:ascii="宋体" w:hAnsi="宋体" w:cs="宋体"/>
                <w:color w:val="000000"/>
                <w:kern w:val="0"/>
                <w:szCs w:val="21"/>
              </w:rPr>
              <w:t>86.92</w:t>
            </w:r>
          </w:p>
        </w:tc>
        <w:tc>
          <w:tcPr>
            <w:tcW w:w="3337" w:type="dxa"/>
            <w:vAlign w:val="center"/>
          </w:tcPr>
          <w:p w14:paraId="1B3046E8">
            <w:pPr>
              <w:widowControl/>
              <w:jc w:val="right"/>
              <w:rPr>
                <w:rFonts w:ascii="宋体" w:hAnsi="宋体" w:cs="宋体"/>
                <w:color w:val="000000"/>
                <w:kern w:val="0"/>
                <w:szCs w:val="21"/>
              </w:rPr>
            </w:pPr>
            <w:r>
              <w:rPr>
                <w:rFonts w:hint="eastAsia" w:ascii="宋体" w:hAnsi="宋体" w:cs="宋体"/>
                <w:color w:val="000000"/>
                <w:kern w:val="0"/>
                <w:szCs w:val="21"/>
              </w:rPr>
              <w:t>62.92</w:t>
            </w:r>
          </w:p>
        </w:tc>
        <w:tc>
          <w:tcPr>
            <w:tcW w:w="2870" w:type="dxa"/>
            <w:vAlign w:val="center"/>
          </w:tcPr>
          <w:p w14:paraId="4C8EE4D2">
            <w:pPr>
              <w:widowControl/>
              <w:jc w:val="right"/>
              <w:rPr>
                <w:rFonts w:ascii="宋体" w:hAnsi="宋体" w:cs="宋体"/>
                <w:color w:val="000000"/>
                <w:kern w:val="0"/>
                <w:szCs w:val="21"/>
              </w:rPr>
            </w:pPr>
            <w:r>
              <w:rPr>
                <w:rFonts w:hint="eastAsia" w:ascii="宋体" w:hAnsi="宋体" w:cs="宋体"/>
                <w:color w:val="000000"/>
                <w:kern w:val="0"/>
                <w:szCs w:val="21"/>
              </w:rPr>
              <w:t>24.00</w:t>
            </w:r>
          </w:p>
        </w:tc>
      </w:tr>
      <w:tr w14:paraId="22E5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5EFE60B9">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2089999</w:t>
            </w:r>
          </w:p>
        </w:tc>
        <w:tc>
          <w:tcPr>
            <w:tcW w:w="3686" w:type="dxa"/>
            <w:vAlign w:val="center"/>
          </w:tcPr>
          <w:p w14:paraId="1C9B0328">
            <w:pPr>
              <w:widowControl/>
              <w:jc w:val="left"/>
              <w:rPr>
                <w:rFonts w:ascii="宋体" w:hAnsi="宋体" w:cs="宋体"/>
                <w:color w:val="000000"/>
                <w:kern w:val="0"/>
                <w:szCs w:val="21"/>
              </w:rPr>
            </w:pPr>
            <w:r>
              <w:rPr>
                <w:rFonts w:hint="eastAsia" w:ascii="宋体" w:hAnsi="宋体" w:cs="宋体"/>
                <w:color w:val="000000"/>
                <w:kern w:val="0"/>
                <w:szCs w:val="21"/>
              </w:rPr>
              <w:t>其他社会保障和就业支出</w:t>
            </w:r>
          </w:p>
        </w:tc>
        <w:tc>
          <w:tcPr>
            <w:tcW w:w="2986" w:type="dxa"/>
            <w:vAlign w:val="center"/>
          </w:tcPr>
          <w:p w14:paraId="4064EB55">
            <w:pPr>
              <w:widowControl/>
              <w:jc w:val="right"/>
              <w:rPr>
                <w:rFonts w:ascii="宋体" w:hAnsi="宋体" w:cs="宋体"/>
                <w:color w:val="000000"/>
                <w:kern w:val="0"/>
                <w:szCs w:val="21"/>
              </w:rPr>
            </w:pPr>
            <w:r>
              <w:rPr>
                <w:rFonts w:hint="eastAsia" w:ascii="宋体" w:hAnsi="宋体" w:cs="宋体"/>
                <w:color w:val="000000"/>
                <w:kern w:val="0"/>
                <w:szCs w:val="21"/>
              </w:rPr>
              <w:t>1.58</w:t>
            </w:r>
          </w:p>
        </w:tc>
        <w:tc>
          <w:tcPr>
            <w:tcW w:w="3337" w:type="dxa"/>
            <w:vAlign w:val="center"/>
          </w:tcPr>
          <w:p w14:paraId="08CBC71F">
            <w:pPr>
              <w:widowControl/>
              <w:jc w:val="right"/>
              <w:rPr>
                <w:rFonts w:ascii="宋体" w:hAnsi="宋体" w:cs="宋体"/>
                <w:color w:val="000000"/>
                <w:kern w:val="0"/>
                <w:szCs w:val="21"/>
              </w:rPr>
            </w:pPr>
            <w:r>
              <w:rPr>
                <w:rFonts w:hint="eastAsia" w:ascii="宋体" w:hAnsi="宋体" w:cs="宋体"/>
                <w:color w:val="000000"/>
                <w:kern w:val="0"/>
                <w:szCs w:val="21"/>
              </w:rPr>
              <w:t>1.58</w:t>
            </w:r>
          </w:p>
        </w:tc>
        <w:tc>
          <w:tcPr>
            <w:tcW w:w="2870" w:type="dxa"/>
            <w:vAlign w:val="center"/>
          </w:tcPr>
          <w:p w14:paraId="515DE360">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4B1C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0191C78D">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2101102</w:t>
            </w:r>
          </w:p>
        </w:tc>
        <w:tc>
          <w:tcPr>
            <w:tcW w:w="3686" w:type="dxa"/>
            <w:vAlign w:val="center"/>
          </w:tcPr>
          <w:p w14:paraId="567F0AC9">
            <w:pPr>
              <w:widowControl/>
              <w:jc w:val="left"/>
              <w:rPr>
                <w:rFonts w:ascii="宋体" w:hAnsi="宋体" w:cs="宋体"/>
                <w:color w:val="000000"/>
                <w:kern w:val="0"/>
                <w:szCs w:val="21"/>
              </w:rPr>
            </w:pPr>
            <w:r>
              <w:rPr>
                <w:rFonts w:hint="eastAsia" w:ascii="宋体" w:hAnsi="宋体" w:cs="宋体"/>
                <w:color w:val="000000"/>
                <w:kern w:val="0"/>
                <w:szCs w:val="21"/>
              </w:rPr>
              <w:t>事业单位医疗</w:t>
            </w:r>
          </w:p>
        </w:tc>
        <w:tc>
          <w:tcPr>
            <w:tcW w:w="2986" w:type="dxa"/>
            <w:vAlign w:val="center"/>
          </w:tcPr>
          <w:p w14:paraId="71CB758D">
            <w:pPr>
              <w:widowControl/>
              <w:jc w:val="right"/>
              <w:rPr>
                <w:rFonts w:ascii="宋体" w:hAnsi="宋体" w:cs="宋体"/>
                <w:color w:val="000000"/>
                <w:kern w:val="0"/>
                <w:szCs w:val="21"/>
              </w:rPr>
            </w:pPr>
            <w:r>
              <w:rPr>
                <w:rFonts w:hint="eastAsia" w:ascii="宋体" w:hAnsi="宋体" w:cs="宋体"/>
                <w:color w:val="000000"/>
                <w:kern w:val="0"/>
                <w:szCs w:val="21"/>
              </w:rPr>
              <w:t>55.73</w:t>
            </w:r>
          </w:p>
        </w:tc>
        <w:tc>
          <w:tcPr>
            <w:tcW w:w="3337" w:type="dxa"/>
            <w:vAlign w:val="center"/>
          </w:tcPr>
          <w:p w14:paraId="0DFD6F50">
            <w:pPr>
              <w:widowControl/>
              <w:jc w:val="right"/>
              <w:rPr>
                <w:rFonts w:ascii="宋体" w:hAnsi="宋体" w:cs="宋体"/>
                <w:color w:val="000000"/>
                <w:kern w:val="0"/>
                <w:szCs w:val="21"/>
              </w:rPr>
            </w:pPr>
            <w:r>
              <w:rPr>
                <w:rFonts w:hint="eastAsia" w:ascii="宋体" w:hAnsi="宋体" w:cs="宋体"/>
                <w:color w:val="000000"/>
                <w:kern w:val="0"/>
                <w:szCs w:val="21"/>
              </w:rPr>
              <w:t>55.73</w:t>
            </w:r>
          </w:p>
        </w:tc>
        <w:tc>
          <w:tcPr>
            <w:tcW w:w="2870" w:type="dxa"/>
            <w:vAlign w:val="center"/>
          </w:tcPr>
          <w:p w14:paraId="6F58D841">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3BA8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09DDECF7">
            <w:pPr>
              <w:widowControl/>
              <w:rPr>
                <w:rFonts w:hint="default" w:ascii="宋体" w:hAnsi="宋体" w:cs="宋体"/>
                <w:color w:val="000000"/>
                <w:kern w:val="0"/>
                <w:szCs w:val="21"/>
                <w:lang w:val="en-US"/>
              </w:rPr>
            </w:pPr>
            <w:r>
              <w:rPr>
                <w:rFonts w:hint="default" w:ascii="宋体" w:hAnsi="宋体" w:cs="宋体"/>
                <w:color w:val="000000"/>
                <w:kern w:val="0"/>
                <w:szCs w:val="21"/>
                <w:lang w:val="en-US"/>
              </w:rPr>
              <w:t>2210201</w:t>
            </w:r>
          </w:p>
        </w:tc>
        <w:tc>
          <w:tcPr>
            <w:tcW w:w="3686" w:type="dxa"/>
            <w:vAlign w:val="center"/>
          </w:tcPr>
          <w:p w14:paraId="648D6CFD">
            <w:pPr>
              <w:widowControl/>
              <w:jc w:val="left"/>
              <w:rPr>
                <w:rFonts w:ascii="宋体" w:hAnsi="宋体" w:cs="宋体"/>
                <w:color w:val="000000"/>
                <w:kern w:val="0"/>
                <w:szCs w:val="21"/>
              </w:rPr>
            </w:pPr>
            <w:r>
              <w:rPr>
                <w:rFonts w:hint="eastAsia" w:ascii="宋体" w:hAnsi="宋体" w:cs="宋体"/>
                <w:color w:val="000000"/>
                <w:kern w:val="0"/>
                <w:szCs w:val="21"/>
              </w:rPr>
              <w:t>住房公积金</w:t>
            </w:r>
          </w:p>
        </w:tc>
        <w:tc>
          <w:tcPr>
            <w:tcW w:w="2986" w:type="dxa"/>
            <w:vAlign w:val="center"/>
          </w:tcPr>
          <w:p w14:paraId="6801EF5D">
            <w:pPr>
              <w:widowControl/>
              <w:jc w:val="right"/>
              <w:rPr>
                <w:rFonts w:ascii="宋体" w:hAnsi="宋体" w:cs="宋体"/>
                <w:color w:val="000000"/>
                <w:kern w:val="0"/>
                <w:szCs w:val="21"/>
              </w:rPr>
            </w:pPr>
            <w:r>
              <w:rPr>
                <w:rFonts w:hint="eastAsia" w:ascii="宋体" w:hAnsi="宋体" w:cs="宋体"/>
                <w:color w:val="000000"/>
                <w:kern w:val="0"/>
                <w:szCs w:val="21"/>
              </w:rPr>
              <w:t>63.31</w:t>
            </w:r>
          </w:p>
        </w:tc>
        <w:tc>
          <w:tcPr>
            <w:tcW w:w="3337" w:type="dxa"/>
            <w:vAlign w:val="center"/>
          </w:tcPr>
          <w:p w14:paraId="5C44D83B">
            <w:pPr>
              <w:widowControl/>
              <w:jc w:val="right"/>
              <w:rPr>
                <w:rFonts w:ascii="宋体" w:hAnsi="宋体" w:cs="宋体"/>
                <w:color w:val="000000"/>
                <w:kern w:val="0"/>
                <w:szCs w:val="21"/>
              </w:rPr>
            </w:pPr>
            <w:r>
              <w:rPr>
                <w:rFonts w:hint="eastAsia" w:ascii="宋体" w:hAnsi="宋体" w:cs="宋体"/>
                <w:color w:val="000000"/>
                <w:kern w:val="0"/>
                <w:szCs w:val="21"/>
              </w:rPr>
              <w:t>63.31</w:t>
            </w:r>
          </w:p>
        </w:tc>
        <w:tc>
          <w:tcPr>
            <w:tcW w:w="2870" w:type="dxa"/>
            <w:vAlign w:val="center"/>
          </w:tcPr>
          <w:p w14:paraId="3386B088">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5DB2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4" w:type="dxa"/>
            <w:vAlign w:val="center"/>
          </w:tcPr>
          <w:p w14:paraId="3D146C3A">
            <w:pPr>
              <w:widowControl/>
              <w:rPr>
                <w:rFonts w:hint="eastAsia" w:ascii="宋体" w:hAnsi="宋体" w:cs="宋体"/>
                <w:color w:val="000000"/>
                <w:kern w:val="0"/>
                <w:szCs w:val="21"/>
              </w:rPr>
            </w:pPr>
            <w:bookmarkStart w:id="8" w:name="PO_part2Table6"/>
          </w:p>
        </w:tc>
        <w:tc>
          <w:tcPr>
            <w:tcW w:w="3686" w:type="dxa"/>
            <w:vAlign w:val="center"/>
          </w:tcPr>
          <w:p w14:paraId="362D76FD">
            <w:pPr>
              <w:widowControl/>
              <w:jc w:val="left"/>
              <w:rPr>
                <w:rFonts w:hint="eastAsia" w:ascii="宋体" w:hAnsi="宋体" w:cs="宋体"/>
                <w:color w:val="000000"/>
                <w:kern w:val="0"/>
                <w:szCs w:val="21"/>
              </w:rPr>
            </w:pPr>
          </w:p>
        </w:tc>
        <w:tc>
          <w:tcPr>
            <w:tcW w:w="2986" w:type="dxa"/>
            <w:vAlign w:val="center"/>
          </w:tcPr>
          <w:p w14:paraId="47142E23">
            <w:pPr>
              <w:widowControl/>
              <w:jc w:val="right"/>
              <w:rPr>
                <w:rFonts w:ascii="宋体" w:hAnsi="宋体" w:cs="宋体"/>
                <w:color w:val="000000"/>
                <w:kern w:val="0"/>
                <w:szCs w:val="21"/>
              </w:rPr>
            </w:pPr>
          </w:p>
        </w:tc>
        <w:tc>
          <w:tcPr>
            <w:tcW w:w="3337" w:type="dxa"/>
            <w:vAlign w:val="center"/>
          </w:tcPr>
          <w:p w14:paraId="3876D6E0">
            <w:pPr>
              <w:widowControl/>
              <w:jc w:val="right"/>
              <w:rPr>
                <w:rFonts w:ascii="宋体" w:hAnsi="宋体" w:cs="宋体"/>
                <w:color w:val="000000"/>
                <w:kern w:val="0"/>
                <w:szCs w:val="21"/>
              </w:rPr>
            </w:pPr>
          </w:p>
        </w:tc>
        <w:tc>
          <w:tcPr>
            <w:tcW w:w="2870" w:type="dxa"/>
            <w:vAlign w:val="center"/>
          </w:tcPr>
          <w:p w14:paraId="5988B381">
            <w:pPr>
              <w:widowControl/>
              <w:jc w:val="right"/>
              <w:rPr>
                <w:rFonts w:ascii="宋体" w:hAnsi="宋体" w:cs="宋体"/>
                <w:color w:val="000000"/>
                <w:kern w:val="0"/>
                <w:szCs w:val="21"/>
              </w:rPr>
            </w:pPr>
          </w:p>
        </w:tc>
      </w:tr>
    </w:tbl>
    <w:p w14:paraId="155B8F35">
      <w:pPr>
        <w:jc w:val="left"/>
        <w:rPr>
          <w:rFonts w:hint="eastAsia"/>
          <w:color w:val="000000"/>
        </w:rPr>
      </w:pPr>
    </w:p>
    <w:p w14:paraId="0DF3EBFA">
      <w:pPr>
        <w:jc w:val="left"/>
        <w:rPr>
          <w:rFonts w:hint="eastAsia"/>
          <w:color w:val="000000"/>
        </w:rPr>
      </w:pPr>
      <w:r>
        <w:rPr>
          <w:rFonts w:hint="eastAsia"/>
          <w:color w:val="000000"/>
        </w:rPr>
        <w:t>注：</w:t>
      </w:r>
      <w:bookmarkStart w:id="9" w:name="PO_part2Table1Remark5"/>
      <w:r>
        <w:rPr>
          <w:rFonts w:hint="eastAsia"/>
          <w:color w:val="000000"/>
        </w:rPr>
        <w:t xml:space="preserve"> 本表反映部门</w:t>
      </w:r>
      <w:r>
        <w:rPr>
          <w:rFonts w:hint="eastAsia"/>
          <w:color w:val="000000"/>
          <w:lang w:val="en-US" w:eastAsia="zh-CN"/>
        </w:rPr>
        <w:t>2024</w:t>
      </w:r>
      <w:r>
        <w:rPr>
          <w:rFonts w:hint="eastAsia"/>
          <w:color w:val="000000"/>
        </w:rPr>
        <w:t xml:space="preserve">年度一般公共预算财政拨款支出情况。 </w:t>
      </w:r>
      <w:bookmarkEnd w:id="9"/>
    </w:p>
    <w:p w14:paraId="7F590399">
      <w:pPr>
        <w:jc w:val="left"/>
        <w:rPr>
          <w:rFonts w:hint="eastAsia"/>
          <w:color w:val="000000"/>
        </w:rPr>
      </w:pPr>
    </w:p>
    <w:p w14:paraId="24FC6854">
      <w:pPr>
        <w:jc w:val="left"/>
        <w:rPr>
          <w:rFonts w:hint="eastAsia"/>
          <w:color w:val="000000"/>
        </w:rPr>
      </w:pPr>
    </w:p>
    <w:p w14:paraId="5731E5BA">
      <w:pPr>
        <w:keepNext w:val="0"/>
        <w:keepLines w:val="0"/>
        <w:pageBreakBefore/>
        <w:widowControl/>
        <w:kinsoku/>
        <w:wordWrap/>
        <w:overflowPunct/>
        <w:topLinePunct w:val="0"/>
        <w:autoSpaceDE/>
        <w:autoSpaceDN/>
        <w:bidi w:val="0"/>
        <w:adjustRightInd/>
        <w:snapToGrid/>
        <w:jc w:val="left"/>
        <w:textAlignment w:val="auto"/>
        <w:rPr>
          <w:rFonts w:hint="eastAsia"/>
          <w:color w:val="000000"/>
        </w:rPr>
      </w:pP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14:paraId="049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14:paraId="7840C009">
            <w:pPr>
              <w:jc w:val="right"/>
              <w:rPr>
                <w:rFonts w:ascii="宋体" w:hAnsi="宋体" w:cs="宋体"/>
                <w:color w:val="000000"/>
              </w:rPr>
            </w:pPr>
            <w:r>
              <w:rPr>
                <w:rFonts w:hint="eastAsia" w:ascii="宋体" w:hAnsi="宋体" w:cs="宋体"/>
                <w:color w:val="000000"/>
                <w:kern w:val="0"/>
                <w:sz w:val="20"/>
                <w:szCs w:val="20"/>
              </w:rPr>
              <w:t>表6</w:t>
            </w:r>
          </w:p>
        </w:tc>
      </w:tr>
      <w:tr w14:paraId="20AA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4174" w:type="dxa"/>
            <w:gridSpan w:val="6"/>
            <w:tcBorders>
              <w:top w:val="nil"/>
              <w:left w:val="nil"/>
              <w:bottom w:val="nil"/>
              <w:right w:val="nil"/>
            </w:tcBorders>
          </w:tcPr>
          <w:p w14:paraId="235391DE">
            <w:pPr>
              <w:jc w:val="center"/>
              <w:rPr>
                <w:rFonts w:ascii="宋体" w:hAnsi="宋体" w:cs="宋体"/>
                <w:b/>
                <w:color w:val="000000"/>
                <w:szCs w:val="21"/>
              </w:rPr>
            </w:pPr>
            <w:r>
              <w:rPr>
                <w:rFonts w:hint="eastAsia" w:ascii="宋体" w:hAnsi="宋体" w:cs="宋体"/>
                <w:b/>
                <w:color w:val="000000"/>
                <w:kern w:val="0"/>
                <w:sz w:val="32"/>
                <w:szCs w:val="32"/>
              </w:rPr>
              <w:t>一般公共预算财政拨款基本支出决算明细表</w:t>
            </w:r>
          </w:p>
        </w:tc>
      </w:tr>
      <w:tr w14:paraId="6BF0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14:paraId="66F1EEED">
            <w:pPr>
              <w:jc w:val="left"/>
              <w:rPr>
                <w:rFonts w:ascii="宋体" w:hAnsi="宋体" w:cs="宋体"/>
                <w:color w:val="000000"/>
                <w:sz w:val="20"/>
                <w:szCs w:val="20"/>
              </w:rPr>
            </w:pPr>
            <w:r>
              <w:rPr>
                <w:rFonts w:hint="eastAsia" w:ascii="宋体" w:hAnsi="宋体" w:cs="宋体"/>
                <w:color w:val="000000"/>
                <w:kern w:val="0"/>
                <w:sz w:val="20"/>
                <w:szCs w:val="20"/>
              </w:rPr>
              <w:t>部门：</w:t>
            </w:r>
            <w:bookmarkStart w:id="10" w:name="PO_part2Table1DivName6"/>
            <w:r>
              <w:rPr>
                <w:rFonts w:hint="eastAsia" w:ascii="宋体" w:hAnsi="宋体" w:cs="宋体"/>
                <w:color w:val="000000"/>
                <w:kern w:val="0"/>
                <w:sz w:val="20"/>
                <w:szCs w:val="20"/>
              </w:rPr>
              <w:t xml:space="preserve">  </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bookmarkEnd w:id="10"/>
          </w:p>
        </w:tc>
        <w:tc>
          <w:tcPr>
            <w:tcW w:w="2199" w:type="dxa"/>
            <w:tcBorders>
              <w:top w:val="nil"/>
              <w:left w:val="nil"/>
              <w:bottom w:val="single" w:color="auto" w:sz="4" w:space="0"/>
              <w:right w:val="nil"/>
            </w:tcBorders>
            <w:vAlign w:val="center"/>
          </w:tcPr>
          <w:p w14:paraId="07E3F94E">
            <w:pPr>
              <w:jc w:val="right"/>
              <w:rPr>
                <w:rFonts w:ascii="宋体" w:hAnsi="宋体" w:cs="宋体"/>
                <w:color w:val="00000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27B4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14:paraId="65BA4B28">
            <w:pPr>
              <w:jc w:val="center"/>
              <w:rPr>
                <w:rFonts w:ascii="宋体" w:hAnsi="宋体" w:cs="宋体"/>
                <w:color w:val="000000"/>
                <w:szCs w:val="21"/>
              </w:rPr>
            </w:pPr>
            <w:r>
              <w:rPr>
                <w:rFonts w:hint="eastAsia" w:ascii="宋体" w:hAnsi="宋体" w:cs="宋体"/>
                <w:color w:val="000000"/>
                <w:kern w:val="0"/>
                <w:szCs w:val="21"/>
              </w:rPr>
              <w:t>人员经费</w:t>
            </w:r>
          </w:p>
        </w:tc>
        <w:tc>
          <w:tcPr>
            <w:tcW w:w="7084" w:type="dxa"/>
            <w:gridSpan w:val="3"/>
            <w:tcBorders>
              <w:top w:val="single" w:color="auto" w:sz="4" w:space="0"/>
            </w:tcBorders>
            <w:vAlign w:val="center"/>
          </w:tcPr>
          <w:p w14:paraId="3A6182D3">
            <w:pPr>
              <w:jc w:val="center"/>
              <w:rPr>
                <w:rFonts w:ascii="宋体" w:hAnsi="宋体" w:cs="宋体"/>
                <w:color w:val="000000"/>
                <w:szCs w:val="21"/>
              </w:rPr>
            </w:pPr>
            <w:r>
              <w:rPr>
                <w:rFonts w:hint="eastAsia" w:ascii="宋体" w:hAnsi="宋体" w:cs="宋体"/>
                <w:color w:val="000000"/>
                <w:kern w:val="0"/>
                <w:szCs w:val="21"/>
              </w:rPr>
              <w:t>公用经费</w:t>
            </w:r>
          </w:p>
        </w:tc>
      </w:tr>
      <w:tr w14:paraId="69B4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14:paraId="58B03FFD">
            <w:pPr>
              <w:widowControl/>
              <w:jc w:val="center"/>
              <w:rPr>
                <w:rFonts w:ascii="宋体" w:hAnsi="宋体" w:cs="宋体"/>
                <w:color w:val="000000"/>
                <w:kern w:val="0"/>
                <w:szCs w:val="21"/>
              </w:rPr>
            </w:pPr>
            <w:r>
              <w:rPr>
                <w:rFonts w:hint="eastAsia" w:ascii="宋体" w:hAnsi="宋体" w:cs="宋体"/>
                <w:color w:val="000000"/>
                <w:kern w:val="0"/>
                <w:szCs w:val="21"/>
              </w:rPr>
              <w:t>经济分类</w:t>
            </w:r>
          </w:p>
          <w:p w14:paraId="7C305F9A">
            <w:pPr>
              <w:widowControl/>
              <w:jc w:val="center"/>
              <w:rPr>
                <w:rFonts w:ascii="宋体" w:hAnsi="宋体" w:cs="宋体"/>
                <w:color w:val="000000"/>
                <w:kern w:val="0"/>
                <w:szCs w:val="21"/>
              </w:rPr>
            </w:pPr>
            <w:r>
              <w:rPr>
                <w:rFonts w:hint="eastAsia" w:ascii="宋体" w:hAnsi="宋体" w:cs="宋体"/>
                <w:color w:val="000000"/>
                <w:kern w:val="0"/>
                <w:szCs w:val="21"/>
              </w:rPr>
              <w:t>科目编码</w:t>
            </w:r>
          </w:p>
        </w:tc>
        <w:tc>
          <w:tcPr>
            <w:tcW w:w="3675" w:type="dxa"/>
            <w:vAlign w:val="center"/>
          </w:tcPr>
          <w:p w14:paraId="71D0FBA1">
            <w:pPr>
              <w:widowControl/>
              <w:jc w:val="center"/>
              <w:rPr>
                <w:rFonts w:ascii="宋体" w:hAnsi="宋体" w:cs="宋体"/>
                <w:color w:val="000000"/>
                <w:kern w:val="0"/>
                <w:szCs w:val="21"/>
              </w:rPr>
            </w:pPr>
            <w:r>
              <w:rPr>
                <w:rFonts w:hint="eastAsia" w:ascii="宋体" w:hAnsi="宋体" w:cs="宋体"/>
                <w:color w:val="000000"/>
                <w:kern w:val="0"/>
                <w:szCs w:val="21"/>
              </w:rPr>
              <w:t>科目名称</w:t>
            </w:r>
          </w:p>
        </w:tc>
        <w:tc>
          <w:tcPr>
            <w:tcW w:w="2045" w:type="dxa"/>
            <w:vAlign w:val="center"/>
          </w:tcPr>
          <w:p w14:paraId="56EDD451">
            <w:pPr>
              <w:widowControl/>
              <w:jc w:val="center"/>
              <w:rPr>
                <w:rFonts w:ascii="宋体" w:hAnsi="宋体" w:cs="宋体"/>
                <w:color w:val="000000"/>
                <w:kern w:val="0"/>
                <w:szCs w:val="21"/>
              </w:rPr>
            </w:pPr>
            <w:r>
              <w:rPr>
                <w:rFonts w:hint="eastAsia" w:ascii="宋体" w:hAnsi="宋体" w:cs="宋体"/>
                <w:color w:val="000000"/>
                <w:kern w:val="0"/>
                <w:szCs w:val="21"/>
              </w:rPr>
              <w:t>金额</w:t>
            </w:r>
          </w:p>
        </w:tc>
        <w:tc>
          <w:tcPr>
            <w:tcW w:w="1417" w:type="dxa"/>
            <w:vAlign w:val="center"/>
          </w:tcPr>
          <w:p w14:paraId="4A3E6835">
            <w:pPr>
              <w:widowControl/>
              <w:jc w:val="center"/>
              <w:rPr>
                <w:rFonts w:ascii="宋体" w:hAnsi="宋体" w:cs="宋体"/>
                <w:color w:val="000000"/>
                <w:kern w:val="0"/>
                <w:szCs w:val="21"/>
              </w:rPr>
            </w:pPr>
            <w:r>
              <w:rPr>
                <w:rFonts w:hint="eastAsia" w:ascii="宋体" w:hAnsi="宋体" w:cs="宋体"/>
                <w:color w:val="000000"/>
                <w:kern w:val="0"/>
                <w:szCs w:val="21"/>
              </w:rPr>
              <w:t>经济分类</w:t>
            </w:r>
          </w:p>
          <w:p w14:paraId="0291F05A">
            <w:pPr>
              <w:widowControl/>
              <w:jc w:val="center"/>
              <w:rPr>
                <w:rFonts w:ascii="宋体" w:hAnsi="宋体" w:cs="宋体"/>
                <w:color w:val="000000"/>
                <w:kern w:val="0"/>
                <w:szCs w:val="21"/>
              </w:rPr>
            </w:pPr>
            <w:r>
              <w:rPr>
                <w:rFonts w:hint="eastAsia" w:ascii="宋体" w:hAnsi="宋体" w:cs="宋体"/>
                <w:color w:val="000000"/>
                <w:kern w:val="0"/>
                <w:szCs w:val="21"/>
              </w:rPr>
              <w:t>科目编码</w:t>
            </w:r>
          </w:p>
        </w:tc>
        <w:tc>
          <w:tcPr>
            <w:tcW w:w="3468" w:type="dxa"/>
            <w:vAlign w:val="center"/>
          </w:tcPr>
          <w:p w14:paraId="1DB924A3">
            <w:pPr>
              <w:widowControl/>
              <w:jc w:val="center"/>
              <w:rPr>
                <w:rFonts w:ascii="宋体" w:hAnsi="宋体" w:cs="宋体"/>
                <w:color w:val="000000"/>
                <w:kern w:val="0"/>
                <w:szCs w:val="21"/>
              </w:rPr>
            </w:pPr>
            <w:r>
              <w:rPr>
                <w:rFonts w:hint="eastAsia" w:ascii="宋体" w:hAnsi="宋体" w:cs="宋体"/>
                <w:color w:val="000000"/>
                <w:kern w:val="0"/>
                <w:szCs w:val="21"/>
              </w:rPr>
              <w:t>科目名称</w:t>
            </w:r>
          </w:p>
        </w:tc>
        <w:tc>
          <w:tcPr>
            <w:tcW w:w="2199" w:type="dxa"/>
            <w:vAlign w:val="center"/>
          </w:tcPr>
          <w:p w14:paraId="5BC745B3">
            <w:pPr>
              <w:widowControl/>
              <w:jc w:val="center"/>
              <w:rPr>
                <w:rFonts w:ascii="宋体" w:hAnsi="宋体" w:cs="宋体"/>
                <w:color w:val="000000"/>
                <w:kern w:val="0"/>
                <w:szCs w:val="21"/>
              </w:rPr>
            </w:pPr>
            <w:r>
              <w:rPr>
                <w:rFonts w:hint="eastAsia" w:ascii="宋体" w:hAnsi="宋体" w:cs="宋体"/>
                <w:color w:val="000000"/>
                <w:kern w:val="0"/>
                <w:szCs w:val="21"/>
              </w:rPr>
              <w:t>金额</w:t>
            </w:r>
          </w:p>
        </w:tc>
      </w:tr>
      <w:tr w14:paraId="4D96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0342AE8">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w:t>
            </w:r>
          </w:p>
        </w:tc>
        <w:tc>
          <w:tcPr>
            <w:tcW w:w="3675" w:type="dxa"/>
            <w:tcBorders>
              <w:top w:val="single" w:color="auto" w:sz="4" w:space="0"/>
              <w:left w:val="nil"/>
              <w:bottom w:val="single" w:color="auto" w:sz="4" w:space="0"/>
              <w:right w:val="single" w:color="auto" w:sz="4" w:space="0"/>
            </w:tcBorders>
            <w:vAlign w:val="center"/>
          </w:tcPr>
          <w:p w14:paraId="70165826">
            <w:pPr>
              <w:jc w:val="left"/>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14:paraId="67B85BCA">
            <w:pPr>
              <w:jc w:val="right"/>
              <w:rPr>
                <w:rFonts w:hint="eastAsia" w:ascii="宋体" w:hAnsi="宋体" w:cs="宋体"/>
                <w:color w:val="000000"/>
                <w:kern w:val="0"/>
                <w:szCs w:val="21"/>
              </w:rPr>
            </w:pPr>
            <w:r>
              <w:rPr>
                <w:rFonts w:hint="eastAsia" w:ascii="宋体" w:hAnsi="宋体" w:cs="宋体"/>
                <w:color w:val="000000"/>
                <w:kern w:val="0"/>
                <w:szCs w:val="21"/>
              </w:rPr>
              <w:t>925.70</w:t>
            </w:r>
          </w:p>
        </w:tc>
        <w:tc>
          <w:tcPr>
            <w:tcW w:w="1417" w:type="dxa"/>
            <w:tcBorders>
              <w:top w:val="single" w:color="auto" w:sz="4" w:space="0"/>
              <w:left w:val="nil"/>
              <w:bottom w:val="single" w:color="auto" w:sz="4" w:space="0"/>
              <w:right w:val="single" w:color="auto" w:sz="4" w:space="0"/>
            </w:tcBorders>
            <w:vAlign w:val="center"/>
          </w:tcPr>
          <w:p w14:paraId="121E60C8">
            <w:pPr>
              <w:jc w:val="left"/>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14:paraId="790A19D5">
            <w:pPr>
              <w:jc w:val="left"/>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center"/>
          </w:tcPr>
          <w:p w14:paraId="7C90C7F7">
            <w:pPr>
              <w:jc w:val="right"/>
              <w:rPr>
                <w:rFonts w:hint="eastAsia" w:ascii="宋体" w:hAnsi="宋体" w:cs="宋体"/>
                <w:color w:val="000000"/>
                <w:kern w:val="0"/>
                <w:szCs w:val="21"/>
              </w:rPr>
            </w:pPr>
            <w:r>
              <w:rPr>
                <w:rFonts w:hint="eastAsia" w:ascii="宋体" w:hAnsi="宋体" w:cs="宋体"/>
                <w:color w:val="000000"/>
                <w:kern w:val="0"/>
                <w:szCs w:val="21"/>
              </w:rPr>
              <w:t>50.65</w:t>
            </w:r>
          </w:p>
        </w:tc>
      </w:tr>
      <w:tr w14:paraId="5F6E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262F7685">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30101</w:t>
            </w:r>
          </w:p>
        </w:tc>
        <w:tc>
          <w:tcPr>
            <w:tcW w:w="3675" w:type="dxa"/>
            <w:tcBorders>
              <w:top w:val="single" w:color="auto" w:sz="4" w:space="0"/>
              <w:left w:val="nil"/>
              <w:bottom w:val="single" w:color="auto" w:sz="4" w:space="0"/>
              <w:right w:val="single" w:color="auto" w:sz="4" w:space="0"/>
            </w:tcBorders>
            <w:vAlign w:val="center"/>
          </w:tcPr>
          <w:p w14:paraId="0288A956">
            <w:pPr>
              <w:jc w:val="left"/>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14:paraId="0449BAC3">
            <w:pPr>
              <w:jc w:val="right"/>
              <w:rPr>
                <w:rFonts w:hint="eastAsia" w:ascii="宋体" w:hAnsi="宋体" w:cs="宋体"/>
                <w:color w:val="000000"/>
                <w:kern w:val="0"/>
                <w:szCs w:val="21"/>
              </w:rPr>
            </w:pPr>
            <w:r>
              <w:rPr>
                <w:rFonts w:hint="eastAsia" w:ascii="宋体" w:hAnsi="宋体" w:cs="宋体"/>
                <w:color w:val="000000"/>
                <w:kern w:val="0"/>
                <w:szCs w:val="21"/>
              </w:rPr>
              <w:t>211.91</w:t>
            </w:r>
          </w:p>
        </w:tc>
        <w:tc>
          <w:tcPr>
            <w:tcW w:w="1417" w:type="dxa"/>
            <w:tcBorders>
              <w:top w:val="single" w:color="auto" w:sz="4" w:space="0"/>
              <w:left w:val="nil"/>
              <w:bottom w:val="single" w:color="auto" w:sz="4" w:space="0"/>
              <w:right w:val="single" w:color="auto" w:sz="4" w:space="0"/>
            </w:tcBorders>
            <w:vAlign w:val="center"/>
          </w:tcPr>
          <w:p w14:paraId="7BEB4749">
            <w:pPr>
              <w:jc w:val="left"/>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14:paraId="37D1F3A3">
            <w:pPr>
              <w:jc w:val="left"/>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center"/>
          </w:tcPr>
          <w:p w14:paraId="75704F00">
            <w:pPr>
              <w:jc w:val="right"/>
              <w:rPr>
                <w:rFonts w:hint="eastAsia" w:ascii="宋体" w:hAnsi="宋体" w:cs="宋体"/>
                <w:color w:val="000000"/>
                <w:kern w:val="0"/>
                <w:szCs w:val="21"/>
              </w:rPr>
            </w:pPr>
            <w:r>
              <w:rPr>
                <w:rFonts w:hint="eastAsia" w:ascii="宋体" w:hAnsi="宋体" w:cs="宋体"/>
                <w:color w:val="000000"/>
                <w:kern w:val="0"/>
                <w:szCs w:val="21"/>
              </w:rPr>
              <w:t>9.33</w:t>
            </w:r>
          </w:p>
        </w:tc>
      </w:tr>
      <w:tr w14:paraId="298F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CDA00D7">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30102</w:t>
            </w:r>
          </w:p>
        </w:tc>
        <w:tc>
          <w:tcPr>
            <w:tcW w:w="3675" w:type="dxa"/>
            <w:tcBorders>
              <w:top w:val="single" w:color="auto" w:sz="4" w:space="0"/>
              <w:left w:val="nil"/>
              <w:bottom w:val="single" w:color="auto" w:sz="4" w:space="0"/>
              <w:right w:val="single" w:color="auto" w:sz="4" w:space="0"/>
            </w:tcBorders>
            <w:vAlign w:val="center"/>
          </w:tcPr>
          <w:p w14:paraId="112F901B">
            <w:pPr>
              <w:jc w:val="left"/>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14:paraId="09849B5D">
            <w:pPr>
              <w:jc w:val="right"/>
              <w:rPr>
                <w:rFonts w:hint="eastAsia" w:ascii="宋体" w:hAnsi="宋体" w:cs="宋体"/>
                <w:color w:val="000000"/>
                <w:kern w:val="0"/>
                <w:szCs w:val="21"/>
              </w:rPr>
            </w:pPr>
            <w:r>
              <w:rPr>
                <w:rFonts w:hint="eastAsia" w:ascii="宋体" w:hAnsi="宋体" w:cs="宋体"/>
                <w:color w:val="000000"/>
                <w:kern w:val="0"/>
                <w:szCs w:val="21"/>
              </w:rPr>
              <w:t>22.79</w:t>
            </w:r>
          </w:p>
        </w:tc>
        <w:tc>
          <w:tcPr>
            <w:tcW w:w="1417" w:type="dxa"/>
            <w:tcBorders>
              <w:top w:val="single" w:color="auto" w:sz="4" w:space="0"/>
              <w:left w:val="nil"/>
              <w:bottom w:val="single" w:color="auto" w:sz="4" w:space="0"/>
              <w:right w:val="single" w:color="auto" w:sz="4" w:space="0"/>
            </w:tcBorders>
            <w:vAlign w:val="center"/>
          </w:tcPr>
          <w:p w14:paraId="46E47981">
            <w:pPr>
              <w:jc w:val="left"/>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14:paraId="58F470A9">
            <w:pPr>
              <w:jc w:val="left"/>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center"/>
          </w:tcPr>
          <w:p w14:paraId="362370C1">
            <w:pPr>
              <w:jc w:val="right"/>
              <w:rPr>
                <w:rFonts w:hint="eastAsia" w:ascii="宋体" w:hAnsi="宋体" w:cs="宋体"/>
                <w:color w:val="000000"/>
                <w:kern w:val="0"/>
                <w:szCs w:val="21"/>
              </w:rPr>
            </w:pPr>
            <w:r>
              <w:rPr>
                <w:rFonts w:hint="eastAsia" w:ascii="宋体" w:hAnsi="宋体" w:cs="宋体"/>
                <w:color w:val="000000"/>
                <w:kern w:val="0"/>
                <w:szCs w:val="21"/>
              </w:rPr>
              <w:t>0.06</w:t>
            </w:r>
          </w:p>
        </w:tc>
      </w:tr>
      <w:tr w14:paraId="4D57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51B9701">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30103</w:t>
            </w:r>
          </w:p>
        </w:tc>
        <w:tc>
          <w:tcPr>
            <w:tcW w:w="3675" w:type="dxa"/>
            <w:tcBorders>
              <w:top w:val="single" w:color="auto" w:sz="4" w:space="0"/>
              <w:left w:val="nil"/>
              <w:bottom w:val="single" w:color="auto" w:sz="4" w:space="0"/>
              <w:right w:val="single" w:color="auto" w:sz="4" w:space="0"/>
            </w:tcBorders>
            <w:vAlign w:val="center"/>
          </w:tcPr>
          <w:p w14:paraId="2CF863B6">
            <w:pPr>
              <w:jc w:val="left"/>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14:paraId="648E62C4">
            <w:pPr>
              <w:jc w:val="right"/>
              <w:rPr>
                <w:rFonts w:hint="eastAsia" w:ascii="宋体" w:hAnsi="宋体" w:cs="宋体"/>
                <w:color w:val="000000"/>
                <w:kern w:val="0"/>
                <w:szCs w:val="21"/>
              </w:rPr>
            </w:pPr>
            <w:r>
              <w:rPr>
                <w:rFonts w:hint="eastAsia" w:ascii="宋体" w:hAnsi="宋体" w:cs="宋体"/>
                <w:color w:val="000000"/>
                <w:kern w:val="0"/>
                <w:szCs w:val="21"/>
              </w:rPr>
              <w:t>71.14</w:t>
            </w:r>
          </w:p>
        </w:tc>
        <w:tc>
          <w:tcPr>
            <w:tcW w:w="1417" w:type="dxa"/>
            <w:tcBorders>
              <w:top w:val="single" w:color="auto" w:sz="4" w:space="0"/>
              <w:left w:val="nil"/>
              <w:bottom w:val="single" w:color="auto" w:sz="4" w:space="0"/>
              <w:right w:val="single" w:color="auto" w:sz="4" w:space="0"/>
            </w:tcBorders>
            <w:vAlign w:val="center"/>
          </w:tcPr>
          <w:p w14:paraId="026F5B42">
            <w:pPr>
              <w:jc w:val="left"/>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14:paraId="3AAB3BE5">
            <w:pPr>
              <w:jc w:val="left"/>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center"/>
          </w:tcPr>
          <w:p w14:paraId="7A5025FE">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526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5D55A65">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30106</w:t>
            </w:r>
          </w:p>
        </w:tc>
        <w:tc>
          <w:tcPr>
            <w:tcW w:w="3675" w:type="dxa"/>
            <w:tcBorders>
              <w:top w:val="single" w:color="auto" w:sz="4" w:space="0"/>
              <w:left w:val="nil"/>
              <w:bottom w:val="single" w:color="auto" w:sz="4" w:space="0"/>
              <w:right w:val="single" w:color="auto" w:sz="4" w:space="0"/>
            </w:tcBorders>
            <w:vAlign w:val="center"/>
          </w:tcPr>
          <w:p w14:paraId="0EBBD3B5">
            <w:pPr>
              <w:jc w:val="left"/>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14:paraId="38001FB9">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5ABD0276">
            <w:pPr>
              <w:jc w:val="left"/>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14:paraId="6CE77B90">
            <w:pPr>
              <w:jc w:val="left"/>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center"/>
          </w:tcPr>
          <w:p w14:paraId="777BDA68">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5A11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5B2C162">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30107</w:t>
            </w:r>
          </w:p>
        </w:tc>
        <w:tc>
          <w:tcPr>
            <w:tcW w:w="3675" w:type="dxa"/>
            <w:tcBorders>
              <w:top w:val="single" w:color="auto" w:sz="4" w:space="0"/>
              <w:left w:val="nil"/>
              <w:bottom w:val="single" w:color="auto" w:sz="4" w:space="0"/>
              <w:right w:val="single" w:color="auto" w:sz="4" w:space="0"/>
            </w:tcBorders>
            <w:vAlign w:val="center"/>
          </w:tcPr>
          <w:p w14:paraId="27640192">
            <w:pPr>
              <w:jc w:val="left"/>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14:paraId="1220B298">
            <w:pPr>
              <w:jc w:val="right"/>
              <w:rPr>
                <w:rFonts w:hint="eastAsia" w:ascii="宋体" w:hAnsi="宋体" w:cs="宋体"/>
                <w:color w:val="000000"/>
                <w:kern w:val="0"/>
                <w:szCs w:val="21"/>
              </w:rPr>
            </w:pPr>
            <w:r>
              <w:rPr>
                <w:rFonts w:hint="eastAsia" w:ascii="宋体" w:hAnsi="宋体" w:cs="宋体"/>
                <w:color w:val="000000"/>
                <w:kern w:val="0"/>
                <w:szCs w:val="21"/>
              </w:rPr>
              <w:t>256.54</w:t>
            </w:r>
          </w:p>
        </w:tc>
        <w:tc>
          <w:tcPr>
            <w:tcW w:w="1417" w:type="dxa"/>
            <w:tcBorders>
              <w:top w:val="single" w:color="auto" w:sz="4" w:space="0"/>
              <w:left w:val="nil"/>
              <w:bottom w:val="single" w:color="auto" w:sz="4" w:space="0"/>
              <w:right w:val="single" w:color="auto" w:sz="4" w:space="0"/>
            </w:tcBorders>
            <w:vAlign w:val="center"/>
          </w:tcPr>
          <w:p w14:paraId="1C7610A1">
            <w:pPr>
              <w:jc w:val="left"/>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14:paraId="6069660F">
            <w:pPr>
              <w:jc w:val="left"/>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center"/>
          </w:tcPr>
          <w:p w14:paraId="7DE21FCC">
            <w:pPr>
              <w:jc w:val="right"/>
              <w:rPr>
                <w:rFonts w:hint="eastAsia" w:ascii="宋体" w:hAnsi="宋体" w:cs="宋体"/>
                <w:color w:val="000000"/>
                <w:kern w:val="0"/>
                <w:szCs w:val="21"/>
              </w:rPr>
            </w:pPr>
            <w:r>
              <w:rPr>
                <w:rFonts w:hint="eastAsia" w:ascii="宋体" w:hAnsi="宋体" w:cs="宋体"/>
                <w:color w:val="000000"/>
                <w:kern w:val="0"/>
                <w:szCs w:val="21"/>
              </w:rPr>
              <w:t>1.12</w:t>
            </w:r>
          </w:p>
        </w:tc>
      </w:tr>
      <w:tr w14:paraId="726D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3D10430B">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30108</w:t>
            </w:r>
          </w:p>
        </w:tc>
        <w:tc>
          <w:tcPr>
            <w:tcW w:w="3675" w:type="dxa"/>
            <w:tcBorders>
              <w:top w:val="single" w:color="auto" w:sz="4" w:space="0"/>
              <w:left w:val="nil"/>
              <w:bottom w:val="single" w:color="auto" w:sz="4" w:space="0"/>
              <w:right w:val="single" w:color="auto" w:sz="4" w:space="0"/>
            </w:tcBorders>
            <w:vAlign w:val="center"/>
          </w:tcPr>
          <w:p w14:paraId="7E4E22B1">
            <w:pPr>
              <w:jc w:val="left"/>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14:paraId="12ADF208">
            <w:pPr>
              <w:jc w:val="right"/>
              <w:rPr>
                <w:rFonts w:hint="eastAsia" w:ascii="宋体" w:hAnsi="宋体" w:cs="宋体"/>
                <w:color w:val="000000"/>
                <w:kern w:val="0"/>
                <w:szCs w:val="21"/>
              </w:rPr>
            </w:pPr>
            <w:r>
              <w:rPr>
                <w:rFonts w:hint="eastAsia" w:ascii="宋体" w:hAnsi="宋体" w:cs="宋体"/>
                <w:color w:val="000000"/>
                <w:kern w:val="0"/>
                <w:szCs w:val="21"/>
              </w:rPr>
              <w:t>117.64</w:t>
            </w:r>
          </w:p>
        </w:tc>
        <w:tc>
          <w:tcPr>
            <w:tcW w:w="1417" w:type="dxa"/>
            <w:tcBorders>
              <w:top w:val="single" w:color="auto" w:sz="4" w:space="0"/>
              <w:left w:val="nil"/>
              <w:bottom w:val="single" w:color="auto" w:sz="4" w:space="0"/>
              <w:right w:val="single" w:color="auto" w:sz="4" w:space="0"/>
            </w:tcBorders>
            <w:vAlign w:val="center"/>
          </w:tcPr>
          <w:p w14:paraId="4A2B58D8">
            <w:pPr>
              <w:jc w:val="left"/>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14:paraId="0257E5E9">
            <w:pPr>
              <w:jc w:val="left"/>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center"/>
          </w:tcPr>
          <w:p w14:paraId="3350EEEB">
            <w:pPr>
              <w:jc w:val="right"/>
              <w:rPr>
                <w:rFonts w:hint="eastAsia" w:ascii="宋体" w:hAnsi="宋体" w:cs="宋体"/>
                <w:color w:val="000000"/>
                <w:kern w:val="0"/>
                <w:szCs w:val="21"/>
              </w:rPr>
            </w:pPr>
            <w:r>
              <w:rPr>
                <w:rFonts w:hint="eastAsia" w:ascii="宋体" w:hAnsi="宋体" w:cs="宋体"/>
                <w:color w:val="000000"/>
                <w:kern w:val="0"/>
                <w:szCs w:val="21"/>
              </w:rPr>
              <w:t>2.11</w:t>
            </w:r>
          </w:p>
        </w:tc>
      </w:tr>
      <w:tr w14:paraId="11A7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BD4A0CC">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30109</w:t>
            </w:r>
          </w:p>
        </w:tc>
        <w:tc>
          <w:tcPr>
            <w:tcW w:w="3675" w:type="dxa"/>
            <w:tcBorders>
              <w:top w:val="single" w:color="auto" w:sz="4" w:space="0"/>
              <w:left w:val="nil"/>
              <w:bottom w:val="single" w:color="auto" w:sz="4" w:space="0"/>
              <w:right w:val="single" w:color="auto" w:sz="4" w:space="0"/>
            </w:tcBorders>
            <w:vAlign w:val="center"/>
          </w:tcPr>
          <w:p w14:paraId="707D544D">
            <w:pPr>
              <w:jc w:val="left"/>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14:paraId="278A891A">
            <w:pPr>
              <w:jc w:val="right"/>
              <w:rPr>
                <w:rFonts w:hint="eastAsia" w:ascii="宋体" w:hAnsi="宋体" w:cs="宋体"/>
                <w:color w:val="000000"/>
                <w:kern w:val="0"/>
                <w:szCs w:val="21"/>
              </w:rPr>
            </w:pPr>
            <w:r>
              <w:rPr>
                <w:rFonts w:hint="eastAsia" w:ascii="宋体" w:hAnsi="宋体" w:cs="宋体"/>
                <w:color w:val="000000"/>
                <w:kern w:val="0"/>
                <w:szCs w:val="21"/>
              </w:rPr>
              <w:t>65.68</w:t>
            </w:r>
          </w:p>
        </w:tc>
        <w:tc>
          <w:tcPr>
            <w:tcW w:w="1417" w:type="dxa"/>
            <w:tcBorders>
              <w:top w:val="single" w:color="auto" w:sz="4" w:space="0"/>
              <w:left w:val="nil"/>
              <w:bottom w:val="single" w:color="auto" w:sz="4" w:space="0"/>
              <w:right w:val="single" w:color="auto" w:sz="4" w:space="0"/>
            </w:tcBorders>
            <w:vAlign w:val="center"/>
          </w:tcPr>
          <w:p w14:paraId="3EBBBBA2">
            <w:pPr>
              <w:jc w:val="left"/>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14:paraId="436CB429">
            <w:pPr>
              <w:jc w:val="left"/>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center"/>
          </w:tcPr>
          <w:p w14:paraId="636D16B7">
            <w:pPr>
              <w:jc w:val="right"/>
              <w:rPr>
                <w:rFonts w:hint="eastAsia" w:ascii="宋体" w:hAnsi="宋体" w:cs="宋体"/>
                <w:color w:val="000000"/>
                <w:kern w:val="0"/>
                <w:szCs w:val="21"/>
              </w:rPr>
            </w:pPr>
            <w:r>
              <w:rPr>
                <w:rFonts w:hint="eastAsia" w:ascii="宋体" w:hAnsi="宋体" w:cs="宋体"/>
                <w:color w:val="000000"/>
                <w:kern w:val="0"/>
                <w:szCs w:val="21"/>
              </w:rPr>
              <w:t>3.34</w:t>
            </w:r>
          </w:p>
        </w:tc>
      </w:tr>
      <w:tr w14:paraId="3F8A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A80261F">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30110</w:t>
            </w:r>
          </w:p>
        </w:tc>
        <w:tc>
          <w:tcPr>
            <w:tcW w:w="3675" w:type="dxa"/>
            <w:tcBorders>
              <w:top w:val="single" w:color="auto" w:sz="4" w:space="0"/>
              <w:left w:val="nil"/>
              <w:bottom w:val="single" w:color="auto" w:sz="4" w:space="0"/>
              <w:right w:val="single" w:color="auto" w:sz="4" w:space="0"/>
            </w:tcBorders>
            <w:vAlign w:val="center"/>
          </w:tcPr>
          <w:p w14:paraId="014F87B2">
            <w:pPr>
              <w:jc w:val="left"/>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14:paraId="46F49818">
            <w:pPr>
              <w:jc w:val="right"/>
              <w:rPr>
                <w:rFonts w:hint="eastAsia" w:ascii="宋体" w:hAnsi="宋体" w:cs="宋体"/>
                <w:color w:val="000000"/>
                <w:kern w:val="0"/>
                <w:szCs w:val="21"/>
              </w:rPr>
            </w:pPr>
            <w:r>
              <w:rPr>
                <w:rFonts w:hint="eastAsia" w:ascii="宋体" w:hAnsi="宋体" w:cs="宋体"/>
                <w:color w:val="000000"/>
                <w:kern w:val="0"/>
                <w:szCs w:val="21"/>
              </w:rPr>
              <w:t>51.46</w:t>
            </w:r>
          </w:p>
        </w:tc>
        <w:tc>
          <w:tcPr>
            <w:tcW w:w="1417" w:type="dxa"/>
            <w:tcBorders>
              <w:top w:val="single" w:color="auto" w:sz="4" w:space="0"/>
              <w:left w:val="nil"/>
              <w:bottom w:val="single" w:color="auto" w:sz="4" w:space="0"/>
              <w:right w:val="single" w:color="auto" w:sz="4" w:space="0"/>
            </w:tcBorders>
            <w:vAlign w:val="center"/>
          </w:tcPr>
          <w:p w14:paraId="71CCE4D5">
            <w:pPr>
              <w:jc w:val="left"/>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14:paraId="3783CE58">
            <w:pPr>
              <w:jc w:val="left"/>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center"/>
          </w:tcPr>
          <w:p w14:paraId="3243B742">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C45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DCA1C74">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30111</w:t>
            </w:r>
          </w:p>
        </w:tc>
        <w:tc>
          <w:tcPr>
            <w:tcW w:w="3675" w:type="dxa"/>
            <w:tcBorders>
              <w:top w:val="single" w:color="auto" w:sz="4" w:space="0"/>
              <w:left w:val="nil"/>
              <w:bottom w:val="single" w:color="auto" w:sz="4" w:space="0"/>
              <w:right w:val="single" w:color="auto" w:sz="4" w:space="0"/>
            </w:tcBorders>
            <w:vAlign w:val="center"/>
          </w:tcPr>
          <w:p w14:paraId="2788ED20">
            <w:pPr>
              <w:jc w:val="left"/>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14:paraId="2822D737">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60E1EBC2">
            <w:pPr>
              <w:jc w:val="left"/>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14:paraId="5E493DA6">
            <w:pPr>
              <w:jc w:val="left"/>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center"/>
          </w:tcPr>
          <w:p w14:paraId="0A464994">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11F0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50C9A1F">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30112</w:t>
            </w:r>
          </w:p>
        </w:tc>
        <w:tc>
          <w:tcPr>
            <w:tcW w:w="3675" w:type="dxa"/>
            <w:tcBorders>
              <w:top w:val="single" w:color="auto" w:sz="4" w:space="0"/>
              <w:left w:val="nil"/>
              <w:bottom w:val="single" w:color="auto" w:sz="4" w:space="0"/>
              <w:right w:val="single" w:color="auto" w:sz="4" w:space="0"/>
            </w:tcBorders>
            <w:vAlign w:val="center"/>
          </w:tcPr>
          <w:p w14:paraId="2642D1E4">
            <w:pPr>
              <w:jc w:val="left"/>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14:paraId="78DD9052">
            <w:pPr>
              <w:jc w:val="right"/>
              <w:rPr>
                <w:rFonts w:hint="eastAsia" w:ascii="宋体" w:hAnsi="宋体" w:cs="宋体"/>
                <w:color w:val="000000"/>
                <w:kern w:val="0"/>
                <w:szCs w:val="21"/>
              </w:rPr>
            </w:pPr>
            <w:r>
              <w:rPr>
                <w:rFonts w:hint="eastAsia" w:ascii="宋体" w:hAnsi="宋体" w:cs="宋体"/>
                <w:color w:val="000000"/>
                <w:kern w:val="0"/>
                <w:szCs w:val="21"/>
              </w:rPr>
              <w:t>7.95</w:t>
            </w:r>
          </w:p>
        </w:tc>
        <w:tc>
          <w:tcPr>
            <w:tcW w:w="1417" w:type="dxa"/>
            <w:tcBorders>
              <w:top w:val="single" w:color="auto" w:sz="4" w:space="0"/>
              <w:left w:val="nil"/>
              <w:bottom w:val="single" w:color="auto" w:sz="4" w:space="0"/>
              <w:right w:val="single" w:color="auto" w:sz="4" w:space="0"/>
            </w:tcBorders>
            <w:vAlign w:val="center"/>
          </w:tcPr>
          <w:p w14:paraId="119FF8FA">
            <w:pPr>
              <w:jc w:val="left"/>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14:paraId="19D572FF">
            <w:pPr>
              <w:jc w:val="left"/>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center"/>
          </w:tcPr>
          <w:p w14:paraId="198ED7BD">
            <w:pPr>
              <w:jc w:val="right"/>
              <w:rPr>
                <w:rFonts w:hint="eastAsia" w:ascii="宋体" w:hAnsi="宋体" w:cs="宋体"/>
                <w:color w:val="000000"/>
                <w:kern w:val="0"/>
                <w:szCs w:val="21"/>
              </w:rPr>
            </w:pPr>
            <w:r>
              <w:rPr>
                <w:rFonts w:hint="eastAsia" w:ascii="宋体" w:hAnsi="宋体" w:cs="宋体"/>
                <w:color w:val="000000"/>
                <w:kern w:val="0"/>
                <w:szCs w:val="21"/>
              </w:rPr>
              <w:t>10.64</w:t>
            </w:r>
          </w:p>
        </w:tc>
      </w:tr>
      <w:tr w14:paraId="724B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33FBB3E">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30113</w:t>
            </w:r>
          </w:p>
        </w:tc>
        <w:tc>
          <w:tcPr>
            <w:tcW w:w="3675" w:type="dxa"/>
            <w:tcBorders>
              <w:top w:val="single" w:color="auto" w:sz="4" w:space="0"/>
              <w:left w:val="nil"/>
              <w:bottom w:val="single" w:color="auto" w:sz="4" w:space="0"/>
              <w:right w:val="single" w:color="auto" w:sz="4" w:space="0"/>
            </w:tcBorders>
            <w:vAlign w:val="center"/>
          </w:tcPr>
          <w:p w14:paraId="64685BB4">
            <w:pPr>
              <w:jc w:val="left"/>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14:paraId="0A706D25">
            <w:pPr>
              <w:jc w:val="right"/>
              <w:rPr>
                <w:rFonts w:hint="eastAsia" w:ascii="宋体" w:hAnsi="宋体" w:cs="宋体"/>
                <w:color w:val="000000"/>
                <w:kern w:val="0"/>
                <w:szCs w:val="21"/>
              </w:rPr>
            </w:pPr>
            <w:r>
              <w:rPr>
                <w:rFonts w:hint="eastAsia" w:ascii="宋体" w:hAnsi="宋体" w:cs="宋体"/>
                <w:color w:val="000000"/>
                <w:kern w:val="0"/>
                <w:szCs w:val="21"/>
              </w:rPr>
              <w:t>63.31</w:t>
            </w:r>
          </w:p>
        </w:tc>
        <w:tc>
          <w:tcPr>
            <w:tcW w:w="1417" w:type="dxa"/>
            <w:tcBorders>
              <w:top w:val="single" w:color="auto" w:sz="4" w:space="0"/>
              <w:left w:val="nil"/>
              <w:bottom w:val="single" w:color="auto" w:sz="4" w:space="0"/>
              <w:right w:val="single" w:color="auto" w:sz="4" w:space="0"/>
            </w:tcBorders>
            <w:vAlign w:val="center"/>
          </w:tcPr>
          <w:p w14:paraId="421EB86B">
            <w:pPr>
              <w:jc w:val="left"/>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14:paraId="6871A016">
            <w:pPr>
              <w:jc w:val="left"/>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center"/>
          </w:tcPr>
          <w:p w14:paraId="56B7B1F0">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784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3408FC9A">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30114</w:t>
            </w:r>
          </w:p>
        </w:tc>
        <w:tc>
          <w:tcPr>
            <w:tcW w:w="3675" w:type="dxa"/>
            <w:tcBorders>
              <w:top w:val="single" w:color="auto" w:sz="4" w:space="0"/>
              <w:left w:val="nil"/>
              <w:bottom w:val="single" w:color="auto" w:sz="4" w:space="0"/>
              <w:right w:val="single" w:color="auto" w:sz="4" w:space="0"/>
            </w:tcBorders>
            <w:vAlign w:val="center"/>
          </w:tcPr>
          <w:p w14:paraId="28DDAD09">
            <w:pPr>
              <w:jc w:val="left"/>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14:paraId="5301EA4C">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69955811">
            <w:pPr>
              <w:jc w:val="left"/>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14:paraId="47EBAA63">
            <w:pPr>
              <w:jc w:val="left"/>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center"/>
          </w:tcPr>
          <w:p w14:paraId="7A8CAE9B">
            <w:pPr>
              <w:jc w:val="right"/>
              <w:rPr>
                <w:rFonts w:hint="eastAsia" w:ascii="宋体" w:hAnsi="宋体" w:cs="宋体"/>
                <w:color w:val="000000"/>
                <w:kern w:val="0"/>
                <w:szCs w:val="21"/>
              </w:rPr>
            </w:pPr>
            <w:r>
              <w:rPr>
                <w:rFonts w:hint="eastAsia" w:ascii="宋体" w:hAnsi="宋体" w:cs="宋体"/>
                <w:color w:val="000000"/>
                <w:kern w:val="0"/>
                <w:szCs w:val="21"/>
              </w:rPr>
              <w:t>0.55</w:t>
            </w:r>
          </w:p>
        </w:tc>
      </w:tr>
      <w:tr w14:paraId="4E85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3B2BFDA">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30199</w:t>
            </w:r>
          </w:p>
        </w:tc>
        <w:tc>
          <w:tcPr>
            <w:tcW w:w="3675" w:type="dxa"/>
            <w:tcBorders>
              <w:top w:val="single" w:color="auto" w:sz="4" w:space="0"/>
              <w:left w:val="nil"/>
              <w:bottom w:val="single" w:color="auto" w:sz="4" w:space="0"/>
              <w:right w:val="single" w:color="auto" w:sz="4" w:space="0"/>
            </w:tcBorders>
            <w:vAlign w:val="center"/>
          </w:tcPr>
          <w:p w14:paraId="65122145">
            <w:pPr>
              <w:jc w:val="left"/>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14:paraId="6C72E30F">
            <w:pPr>
              <w:jc w:val="right"/>
              <w:rPr>
                <w:rFonts w:hint="eastAsia" w:ascii="宋体" w:hAnsi="宋体" w:cs="宋体"/>
                <w:color w:val="000000"/>
                <w:kern w:val="0"/>
                <w:szCs w:val="21"/>
              </w:rPr>
            </w:pPr>
            <w:r>
              <w:rPr>
                <w:rFonts w:hint="eastAsia" w:ascii="宋体" w:hAnsi="宋体" w:cs="宋体"/>
                <w:color w:val="000000"/>
                <w:kern w:val="0"/>
                <w:szCs w:val="21"/>
              </w:rPr>
              <w:t>57.28</w:t>
            </w:r>
          </w:p>
        </w:tc>
        <w:tc>
          <w:tcPr>
            <w:tcW w:w="1417" w:type="dxa"/>
            <w:tcBorders>
              <w:top w:val="single" w:color="auto" w:sz="4" w:space="0"/>
              <w:left w:val="nil"/>
              <w:bottom w:val="single" w:color="auto" w:sz="4" w:space="0"/>
              <w:right w:val="single" w:color="auto" w:sz="4" w:space="0"/>
            </w:tcBorders>
            <w:vAlign w:val="center"/>
          </w:tcPr>
          <w:p w14:paraId="2FB220CA">
            <w:pPr>
              <w:jc w:val="left"/>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14:paraId="7C0C98F2">
            <w:pPr>
              <w:jc w:val="left"/>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center"/>
          </w:tcPr>
          <w:p w14:paraId="077C785A">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9EF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735169E">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w:t>
            </w:r>
          </w:p>
        </w:tc>
        <w:tc>
          <w:tcPr>
            <w:tcW w:w="3675" w:type="dxa"/>
            <w:tcBorders>
              <w:top w:val="single" w:color="auto" w:sz="4" w:space="0"/>
              <w:left w:val="nil"/>
              <w:bottom w:val="single" w:color="auto" w:sz="4" w:space="0"/>
              <w:right w:val="single" w:color="auto" w:sz="4" w:space="0"/>
            </w:tcBorders>
            <w:vAlign w:val="center"/>
          </w:tcPr>
          <w:p w14:paraId="0CB23A55">
            <w:pPr>
              <w:jc w:val="left"/>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14:paraId="6E174681">
            <w:pPr>
              <w:jc w:val="right"/>
              <w:rPr>
                <w:rFonts w:hint="eastAsia" w:ascii="宋体" w:hAnsi="宋体" w:cs="宋体"/>
                <w:color w:val="000000"/>
                <w:kern w:val="0"/>
                <w:szCs w:val="21"/>
              </w:rPr>
            </w:pPr>
            <w:r>
              <w:rPr>
                <w:rFonts w:hint="eastAsia" w:ascii="宋体" w:hAnsi="宋体" w:cs="宋体"/>
                <w:color w:val="000000"/>
                <w:kern w:val="0"/>
                <w:szCs w:val="21"/>
              </w:rPr>
              <w:t>30.47</w:t>
            </w:r>
          </w:p>
        </w:tc>
        <w:tc>
          <w:tcPr>
            <w:tcW w:w="1417" w:type="dxa"/>
            <w:tcBorders>
              <w:top w:val="single" w:color="auto" w:sz="4" w:space="0"/>
              <w:left w:val="nil"/>
              <w:bottom w:val="single" w:color="auto" w:sz="4" w:space="0"/>
              <w:right w:val="single" w:color="auto" w:sz="4" w:space="0"/>
            </w:tcBorders>
            <w:vAlign w:val="center"/>
          </w:tcPr>
          <w:p w14:paraId="383B4371">
            <w:pPr>
              <w:jc w:val="left"/>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14:paraId="4B00DEED">
            <w:pPr>
              <w:jc w:val="left"/>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center"/>
          </w:tcPr>
          <w:p w14:paraId="0B891759">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0F3D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BD04917">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30301</w:t>
            </w:r>
          </w:p>
        </w:tc>
        <w:tc>
          <w:tcPr>
            <w:tcW w:w="3675" w:type="dxa"/>
            <w:tcBorders>
              <w:top w:val="single" w:color="auto" w:sz="4" w:space="0"/>
              <w:left w:val="nil"/>
              <w:bottom w:val="single" w:color="auto" w:sz="4" w:space="0"/>
              <w:right w:val="single" w:color="auto" w:sz="4" w:space="0"/>
            </w:tcBorders>
            <w:vAlign w:val="center"/>
          </w:tcPr>
          <w:p w14:paraId="47A48796">
            <w:pPr>
              <w:jc w:val="left"/>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14:paraId="5DACCF82">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4ED2B0BA">
            <w:pPr>
              <w:jc w:val="left"/>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14:paraId="32FC31DF">
            <w:pPr>
              <w:jc w:val="left"/>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center"/>
          </w:tcPr>
          <w:p w14:paraId="464D958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5E7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3C47171">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30302</w:t>
            </w:r>
          </w:p>
        </w:tc>
        <w:tc>
          <w:tcPr>
            <w:tcW w:w="3675" w:type="dxa"/>
            <w:tcBorders>
              <w:top w:val="single" w:color="auto" w:sz="4" w:space="0"/>
              <w:left w:val="nil"/>
              <w:bottom w:val="single" w:color="auto" w:sz="4" w:space="0"/>
              <w:right w:val="single" w:color="auto" w:sz="4" w:space="0"/>
            </w:tcBorders>
            <w:vAlign w:val="center"/>
          </w:tcPr>
          <w:p w14:paraId="03989D96">
            <w:pPr>
              <w:jc w:val="left"/>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14:paraId="28BEF0B8">
            <w:pPr>
              <w:jc w:val="right"/>
              <w:rPr>
                <w:rFonts w:hint="eastAsia" w:ascii="宋体" w:hAnsi="宋体" w:cs="宋体"/>
                <w:color w:val="000000"/>
                <w:kern w:val="0"/>
                <w:szCs w:val="21"/>
              </w:rPr>
            </w:pPr>
            <w:r>
              <w:rPr>
                <w:rFonts w:hint="eastAsia" w:ascii="宋体" w:hAnsi="宋体" w:cs="宋体"/>
                <w:color w:val="000000"/>
                <w:kern w:val="0"/>
                <w:szCs w:val="21"/>
              </w:rPr>
              <w:t>28.89</w:t>
            </w:r>
          </w:p>
        </w:tc>
        <w:tc>
          <w:tcPr>
            <w:tcW w:w="1417" w:type="dxa"/>
            <w:tcBorders>
              <w:top w:val="single" w:color="auto" w:sz="4" w:space="0"/>
              <w:left w:val="nil"/>
              <w:bottom w:val="single" w:color="auto" w:sz="4" w:space="0"/>
              <w:right w:val="single" w:color="auto" w:sz="4" w:space="0"/>
            </w:tcBorders>
            <w:vAlign w:val="center"/>
          </w:tcPr>
          <w:p w14:paraId="505845AF">
            <w:pPr>
              <w:jc w:val="left"/>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14:paraId="3529BE78">
            <w:pPr>
              <w:jc w:val="left"/>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center"/>
          </w:tcPr>
          <w:p w14:paraId="7F429231">
            <w:pPr>
              <w:jc w:val="right"/>
              <w:rPr>
                <w:rFonts w:hint="eastAsia" w:ascii="宋体" w:hAnsi="宋体" w:cs="宋体"/>
                <w:color w:val="000000"/>
                <w:kern w:val="0"/>
                <w:szCs w:val="21"/>
              </w:rPr>
            </w:pPr>
            <w:r>
              <w:rPr>
                <w:rFonts w:hint="eastAsia" w:ascii="宋体" w:hAnsi="宋体" w:cs="宋体"/>
                <w:color w:val="000000"/>
                <w:kern w:val="0"/>
                <w:szCs w:val="21"/>
              </w:rPr>
              <w:t>0.12</w:t>
            </w:r>
          </w:p>
        </w:tc>
      </w:tr>
      <w:tr w14:paraId="53FC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F52E9C1">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30303</w:t>
            </w:r>
          </w:p>
        </w:tc>
        <w:tc>
          <w:tcPr>
            <w:tcW w:w="3675" w:type="dxa"/>
            <w:tcBorders>
              <w:top w:val="single" w:color="auto" w:sz="4" w:space="0"/>
              <w:left w:val="nil"/>
              <w:bottom w:val="single" w:color="auto" w:sz="4" w:space="0"/>
              <w:right w:val="single" w:color="auto" w:sz="4" w:space="0"/>
            </w:tcBorders>
            <w:vAlign w:val="center"/>
          </w:tcPr>
          <w:p w14:paraId="5791C472">
            <w:pPr>
              <w:jc w:val="left"/>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14:paraId="416CD1C7">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0C286C70">
            <w:pPr>
              <w:jc w:val="left"/>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14:paraId="4A4BC7C8">
            <w:pPr>
              <w:jc w:val="left"/>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center"/>
          </w:tcPr>
          <w:p w14:paraId="7466135F">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06CE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120BF1D">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30304</w:t>
            </w:r>
          </w:p>
        </w:tc>
        <w:tc>
          <w:tcPr>
            <w:tcW w:w="3675" w:type="dxa"/>
            <w:tcBorders>
              <w:top w:val="single" w:color="auto" w:sz="4" w:space="0"/>
              <w:left w:val="nil"/>
              <w:bottom w:val="single" w:color="auto" w:sz="4" w:space="0"/>
              <w:right w:val="single" w:color="auto" w:sz="4" w:space="0"/>
            </w:tcBorders>
            <w:vAlign w:val="center"/>
          </w:tcPr>
          <w:p w14:paraId="565AFB76">
            <w:pPr>
              <w:jc w:val="left"/>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14:paraId="71AC9F52">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2E579609">
            <w:pPr>
              <w:jc w:val="left"/>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14:paraId="0FE5BE4C">
            <w:pPr>
              <w:jc w:val="left"/>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center"/>
          </w:tcPr>
          <w:p w14:paraId="31F046A8">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010F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54095B5">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30305</w:t>
            </w:r>
          </w:p>
        </w:tc>
        <w:tc>
          <w:tcPr>
            <w:tcW w:w="3675" w:type="dxa"/>
            <w:tcBorders>
              <w:top w:val="single" w:color="auto" w:sz="4" w:space="0"/>
              <w:left w:val="nil"/>
              <w:bottom w:val="single" w:color="auto" w:sz="4" w:space="0"/>
              <w:right w:val="single" w:color="auto" w:sz="4" w:space="0"/>
            </w:tcBorders>
            <w:vAlign w:val="center"/>
          </w:tcPr>
          <w:p w14:paraId="42863E61">
            <w:pPr>
              <w:jc w:val="left"/>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14:paraId="3486E53D">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4120F376">
            <w:pPr>
              <w:jc w:val="left"/>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14:paraId="6BE571AD">
            <w:pPr>
              <w:jc w:val="left"/>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center"/>
          </w:tcPr>
          <w:p w14:paraId="6A18D756">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663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B8EA6C2">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30306</w:t>
            </w:r>
          </w:p>
        </w:tc>
        <w:tc>
          <w:tcPr>
            <w:tcW w:w="3675" w:type="dxa"/>
            <w:tcBorders>
              <w:top w:val="single" w:color="auto" w:sz="4" w:space="0"/>
              <w:left w:val="nil"/>
              <w:bottom w:val="single" w:color="auto" w:sz="4" w:space="0"/>
              <w:right w:val="single" w:color="auto" w:sz="4" w:space="0"/>
            </w:tcBorders>
            <w:vAlign w:val="center"/>
          </w:tcPr>
          <w:p w14:paraId="19F7C606">
            <w:pPr>
              <w:jc w:val="left"/>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14:paraId="1036BAE7">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4A047B93">
            <w:pPr>
              <w:jc w:val="left"/>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14:paraId="26B4A81A">
            <w:pPr>
              <w:jc w:val="left"/>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center"/>
          </w:tcPr>
          <w:p w14:paraId="733FCCBB">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5C9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5DA4928">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30307</w:t>
            </w:r>
          </w:p>
        </w:tc>
        <w:tc>
          <w:tcPr>
            <w:tcW w:w="3675" w:type="dxa"/>
            <w:tcBorders>
              <w:top w:val="single" w:color="auto" w:sz="4" w:space="0"/>
              <w:left w:val="nil"/>
              <w:bottom w:val="single" w:color="auto" w:sz="4" w:space="0"/>
              <w:right w:val="single" w:color="auto" w:sz="4" w:space="0"/>
            </w:tcBorders>
            <w:vAlign w:val="center"/>
          </w:tcPr>
          <w:p w14:paraId="36FD8D3E">
            <w:pPr>
              <w:jc w:val="left"/>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14:paraId="32C66B93">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2FA132F2">
            <w:pPr>
              <w:jc w:val="left"/>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14:paraId="4AD56C26">
            <w:pPr>
              <w:jc w:val="left"/>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center"/>
          </w:tcPr>
          <w:p w14:paraId="526A0E8C">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0C8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C8BC3F9">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30308</w:t>
            </w:r>
          </w:p>
        </w:tc>
        <w:tc>
          <w:tcPr>
            <w:tcW w:w="3675" w:type="dxa"/>
            <w:tcBorders>
              <w:top w:val="single" w:color="auto" w:sz="4" w:space="0"/>
              <w:left w:val="nil"/>
              <w:bottom w:val="single" w:color="auto" w:sz="4" w:space="0"/>
              <w:right w:val="single" w:color="auto" w:sz="4" w:space="0"/>
            </w:tcBorders>
            <w:vAlign w:val="center"/>
          </w:tcPr>
          <w:p w14:paraId="5814F064">
            <w:pPr>
              <w:jc w:val="left"/>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14:paraId="615A9170">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6CA05F19">
            <w:pPr>
              <w:jc w:val="left"/>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14:paraId="3EC0CD06">
            <w:pPr>
              <w:jc w:val="left"/>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center"/>
          </w:tcPr>
          <w:p w14:paraId="37963F30">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0E1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65EC952">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30309</w:t>
            </w:r>
          </w:p>
        </w:tc>
        <w:tc>
          <w:tcPr>
            <w:tcW w:w="3675" w:type="dxa"/>
            <w:tcBorders>
              <w:top w:val="single" w:color="auto" w:sz="4" w:space="0"/>
              <w:left w:val="nil"/>
              <w:bottom w:val="single" w:color="auto" w:sz="4" w:space="0"/>
              <w:right w:val="single" w:color="auto" w:sz="4" w:space="0"/>
            </w:tcBorders>
            <w:vAlign w:val="center"/>
          </w:tcPr>
          <w:p w14:paraId="2BE4563E">
            <w:pPr>
              <w:jc w:val="left"/>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14:paraId="31440C6A">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09B24E56">
            <w:pPr>
              <w:jc w:val="left"/>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14:paraId="77FC8F93">
            <w:pPr>
              <w:jc w:val="left"/>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center"/>
          </w:tcPr>
          <w:p w14:paraId="69A3E125">
            <w:pPr>
              <w:jc w:val="right"/>
              <w:rPr>
                <w:rFonts w:hint="eastAsia" w:ascii="宋体" w:hAnsi="宋体" w:cs="宋体"/>
                <w:color w:val="000000"/>
                <w:kern w:val="0"/>
                <w:szCs w:val="21"/>
              </w:rPr>
            </w:pPr>
            <w:r>
              <w:rPr>
                <w:rFonts w:hint="eastAsia" w:ascii="宋体" w:hAnsi="宋体" w:cs="宋体"/>
                <w:color w:val="000000"/>
                <w:kern w:val="0"/>
                <w:szCs w:val="21"/>
              </w:rPr>
              <w:t>3.33</w:t>
            </w:r>
          </w:p>
        </w:tc>
      </w:tr>
      <w:tr w14:paraId="515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23D3DDD">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30310</w:t>
            </w:r>
          </w:p>
        </w:tc>
        <w:tc>
          <w:tcPr>
            <w:tcW w:w="3675" w:type="dxa"/>
            <w:tcBorders>
              <w:top w:val="single" w:color="auto" w:sz="4" w:space="0"/>
              <w:left w:val="nil"/>
              <w:bottom w:val="single" w:color="auto" w:sz="4" w:space="0"/>
              <w:right w:val="single" w:color="auto" w:sz="4" w:space="0"/>
            </w:tcBorders>
            <w:vAlign w:val="center"/>
          </w:tcPr>
          <w:p w14:paraId="5C919F3E">
            <w:pPr>
              <w:jc w:val="left"/>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14:paraId="184C1415">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1380B742">
            <w:pPr>
              <w:jc w:val="left"/>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14:paraId="1076C9BF">
            <w:pPr>
              <w:jc w:val="left"/>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14:paraId="325064B0">
            <w:pPr>
              <w:jc w:val="right"/>
              <w:rPr>
                <w:rFonts w:hint="eastAsia" w:ascii="宋体" w:hAnsi="宋体" w:cs="宋体"/>
                <w:color w:val="000000"/>
                <w:kern w:val="0"/>
                <w:szCs w:val="21"/>
              </w:rPr>
            </w:pPr>
            <w:r>
              <w:rPr>
                <w:rFonts w:hint="eastAsia" w:ascii="宋体" w:hAnsi="宋体" w:cs="宋体"/>
                <w:color w:val="000000"/>
                <w:kern w:val="0"/>
                <w:szCs w:val="21"/>
              </w:rPr>
              <w:t>1.80</w:t>
            </w:r>
          </w:p>
        </w:tc>
      </w:tr>
      <w:tr w14:paraId="6F47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E8B8EE9">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30311</w:t>
            </w:r>
          </w:p>
        </w:tc>
        <w:tc>
          <w:tcPr>
            <w:tcW w:w="3675" w:type="dxa"/>
            <w:tcBorders>
              <w:top w:val="single" w:color="auto" w:sz="4" w:space="0"/>
              <w:left w:val="nil"/>
              <w:bottom w:val="single" w:color="auto" w:sz="4" w:space="0"/>
              <w:right w:val="single" w:color="auto" w:sz="4" w:space="0"/>
            </w:tcBorders>
            <w:vAlign w:val="center"/>
          </w:tcPr>
          <w:p w14:paraId="4C32D833">
            <w:pPr>
              <w:jc w:val="left"/>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14:paraId="09E361D5">
            <w:pPr>
              <w:jc w:val="right"/>
              <w:rPr>
                <w:rFonts w:hint="eastAsia" w:ascii="宋体" w:hAnsi="宋体" w:cs="宋体"/>
                <w:color w:val="000000"/>
                <w:kern w:val="0"/>
                <w:szCs w:val="21"/>
              </w:rPr>
            </w:pPr>
            <w:r>
              <w:rPr>
                <w:rFonts w:hint="eastAsia" w:ascii="宋体" w:hAnsi="宋体" w:cs="宋体"/>
                <w:color w:val="000000"/>
                <w:kern w:val="0"/>
                <w:szCs w:val="21"/>
              </w:rPr>
              <w:t>0.00</w:t>
            </w:r>
          </w:p>
        </w:tc>
        <w:tc>
          <w:tcPr>
            <w:tcW w:w="1417" w:type="dxa"/>
            <w:tcBorders>
              <w:top w:val="single" w:color="auto" w:sz="4" w:space="0"/>
              <w:left w:val="nil"/>
              <w:bottom w:val="single" w:color="auto" w:sz="4" w:space="0"/>
              <w:right w:val="single" w:color="auto" w:sz="4" w:space="0"/>
            </w:tcBorders>
            <w:vAlign w:val="center"/>
          </w:tcPr>
          <w:p w14:paraId="00941157">
            <w:pPr>
              <w:jc w:val="left"/>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14:paraId="21EB958B">
            <w:pPr>
              <w:jc w:val="left"/>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center"/>
          </w:tcPr>
          <w:p w14:paraId="7D591645">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0250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558211C">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30399</w:t>
            </w:r>
          </w:p>
        </w:tc>
        <w:tc>
          <w:tcPr>
            <w:tcW w:w="3675" w:type="dxa"/>
            <w:tcBorders>
              <w:top w:val="single" w:color="auto" w:sz="4" w:space="0"/>
              <w:left w:val="nil"/>
              <w:bottom w:val="single" w:color="auto" w:sz="4" w:space="0"/>
              <w:right w:val="single" w:color="auto" w:sz="4" w:space="0"/>
            </w:tcBorders>
            <w:vAlign w:val="center"/>
          </w:tcPr>
          <w:p w14:paraId="5EBF545C">
            <w:pPr>
              <w:jc w:val="left"/>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14:paraId="39E725F8">
            <w:pPr>
              <w:jc w:val="right"/>
              <w:rPr>
                <w:rFonts w:hint="eastAsia" w:ascii="宋体" w:hAnsi="宋体" w:cs="宋体"/>
                <w:color w:val="000000"/>
                <w:kern w:val="0"/>
                <w:szCs w:val="21"/>
              </w:rPr>
            </w:pPr>
            <w:r>
              <w:rPr>
                <w:rFonts w:hint="eastAsia" w:ascii="宋体" w:hAnsi="宋体" w:cs="宋体"/>
                <w:color w:val="000000"/>
                <w:kern w:val="0"/>
                <w:szCs w:val="21"/>
              </w:rPr>
              <w:t>1.58</w:t>
            </w:r>
          </w:p>
        </w:tc>
        <w:tc>
          <w:tcPr>
            <w:tcW w:w="1417" w:type="dxa"/>
            <w:tcBorders>
              <w:top w:val="single" w:color="auto" w:sz="4" w:space="0"/>
              <w:left w:val="nil"/>
              <w:bottom w:val="single" w:color="auto" w:sz="4" w:space="0"/>
              <w:right w:val="single" w:color="auto" w:sz="4" w:space="0"/>
            </w:tcBorders>
            <w:vAlign w:val="center"/>
          </w:tcPr>
          <w:p w14:paraId="4E3AC39B">
            <w:pPr>
              <w:jc w:val="left"/>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14:paraId="5E852A27">
            <w:pPr>
              <w:jc w:val="left"/>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center"/>
          </w:tcPr>
          <w:p w14:paraId="10E10F36">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4B0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F48A7A8">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78EDAD3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50247DD3">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4A3C9C15">
            <w:pPr>
              <w:jc w:val="left"/>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14:paraId="1E0EF127">
            <w:pPr>
              <w:jc w:val="left"/>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14:paraId="24F40D55">
            <w:pPr>
              <w:jc w:val="right"/>
              <w:rPr>
                <w:rFonts w:hint="eastAsia" w:ascii="宋体" w:hAnsi="宋体" w:cs="宋体"/>
                <w:color w:val="000000"/>
                <w:kern w:val="0"/>
                <w:szCs w:val="21"/>
              </w:rPr>
            </w:pPr>
            <w:r>
              <w:rPr>
                <w:rFonts w:hint="eastAsia" w:ascii="宋体" w:hAnsi="宋体" w:cs="宋体"/>
                <w:color w:val="000000"/>
                <w:kern w:val="0"/>
                <w:szCs w:val="21"/>
              </w:rPr>
              <w:t>18.25</w:t>
            </w:r>
          </w:p>
        </w:tc>
      </w:tr>
      <w:tr w14:paraId="40C2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0D43F539">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1845F1E">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87C3AF0">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A896181">
            <w:pPr>
              <w:jc w:val="left"/>
              <w:rPr>
                <w:rFonts w:hint="eastAsia"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14:paraId="28114005">
            <w:pPr>
              <w:jc w:val="left"/>
              <w:rPr>
                <w:rFonts w:hint="eastAsia"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14:paraId="3EB2392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D10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7EC9194">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EC57B1B">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6ECA5E5">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508F31AE">
            <w:pPr>
              <w:jc w:val="left"/>
              <w:rPr>
                <w:rFonts w:hint="eastAsia"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14:paraId="250F7ED8">
            <w:pPr>
              <w:jc w:val="left"/>
              <w:rPr>
                <w:rFonts w:hint="eastAsia"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vAlign w:val="center"/>
          </w:tcPr>
          <w:p w14:paraId="74AEDDD5">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460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30A6FDF6">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401F82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7C172500">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4D758881">
            <w:pPr>
              <w:jc w:val="left"/>
              <w:rPr>
                <w:rFonts w:hint="eastAsia"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14:paraId="16A1BEBD">
            <w:pPr>
              <w:jc w:val="left"/>
              <w:rPr>
                <w:rFonts w:hint="eastAsia"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vAlign w:val="center"/>
          </w:tcPr>
          <w:p w14:paraId="5357D356">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051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115C358">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28286ED">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AB18400">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47C65F4F">
            <w:pPr>
              <w:jc w:val="left"/>
              <w:rPr>
                <w:rFonts w:hint="eastAsia" w:ascii="宋体" w:hAnsi="宋体" w:cs="宋体"/>
                <w:color w:val="000000"/>
                <w:szCs w:val="21"/>
              </w:rPr>
            </w:pPr>
            <w:r>
              <w:rPr>
                <w:rFonts w:hint="eastAsia" w:ascii="宋体" w:hAnsi="宋体" w:cs="宋体"/>
                <w:color w:val="000000"/>
                <w:szCs w:val="21"/>
              </w:rPr>
              <w:t>30703</w:t>
            </w:r>
          </w:p>
        </w:tc>
        <w:tc>
          <w:tcPr>
            <w:tcW w:w="3468" w:type="dxa"/>
            <w:tcBorders>
              <w:top w:val="single" w:color="auto" w:sz="4" w:space="0"/>
              <w:left w:val="nil"/>
              <w:bottom w:val="single" w:color="auto" w:sz="4" w:space="0"/>
              <w:right w:val="single" w:color="auto" w:sz="4" w:space="0"/>
            </w:tcBorders>
            <w:vAlign w:val="center"/>
          </w:tcPr>
          <w:p w14:paraId="7C45D8FB">
            <w:pPr>
              <w:jc w:val="left"/>
              <w:rPr>
                <w:rFonts w:hint="eastAsia" w:ascii="宋体" w:hAnsi="宋体" w:cs="宋体"/>
                <w:color w:val="000000"/>
                <w:szCs w:val="21"/>
              </w:rPr>
            </w:pPr>
            <w:r>
              <w:rPr>
                <w:rFonts w:hint="eastAsia" w:ascii="宋体" w:hAnsi="宋体" w:cs="宋体"/>
                <w:color w:val="00000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14:paraId="1F0A045B">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024A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A96687C">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6C9DA4B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4321B5A0">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3AEB4A93">
            <w:pPr>
              <w:jc w:val="left"/>
              <w:rPr>
                <w:rFonts w:hint="eastAsia" w:ascii="宋体" w:hAnsi="宋体" w:cs="宋体"/>
                <w:color w:val="000000"/>
                <w:szCs w:val="21"/>
              </w:rPr>
            </w:pPr>
            <w:r>
              <w:rPr>
                <w:rFonts w:hint="eastAsia" w:ascii="宋体" w:hAnsi="宋体" w:cs="宋体"/>
                <w:color w:val="000000"/>
                <w:szCs w:val="21"/>
              </w:rPr>
              <w:t>30704</w:t>
            </w:r>
          </w:p>
        </w:tc>
        <w:tc>
          <w:tcPr>
            <w:tcW w:w="3468" w:type="dxa"/>
            <w:tcBorders>
              <w:top w:val="single" w:color="auto" w:sz="4" w:space="0"/>
              <w:left w:val="nil"/>
              <w:bottom w:val="single" w:color="auto" w:sz="4" w:space="0"/>
              <w:right w:val="single" w:color="auto" w:sz="4" w:space="0"/>
            </w:tcBorders>
            <w:vAlign w:val="center"/>
          </w:tcPr>
          <w:p w14:paraId="07EF0FD8">
            <w:pPr>
              <w:jc w:val="left"/>
              <w:rPr>
                <w:rFonts w:hint="eastAsia" w:ascii="宋体" w:hAnsi="宋体" w:cs="宋体"/>
                <w:color w:val="000000"/>
                <w:szCs w:val="21"/>
              </w:rPr>
            </w:pPr>
            <w:r>
              <w:rPr>
                <w:rFonts w:hint="eastAsia" w:ascii="宋体" w:hAnsi="宋体" w:cs="宋体"/>
                <w:color w:val="00000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14:paraId="4842B5ED">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CC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9DA2E85">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777B3715">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FB649DB">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56692977">
            <w:pPr>
              <w:jc w:val="left"/>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14:paraId="28B71494">
            <w:pPr>
              <w:jc w:val="left"/>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center"/>
          </w:tcPr>
          <w:p w14:paraId="627960A7">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4C4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0CD1339C">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74B76523">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2DED1A94">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4D027A26">
            <w:pPr>
              <w:jc w:val="left"/>
              <w:rPr>
                <w:rFonts w:hint="eastAsia" w:ascii="宋体" w:hAnsi="宋体" w:cs="宋体"/>
                <w:color w:val="000000"/>
                <w:szCs w:val="21"/>
              </w:rPr>
            </w:pPr>
            <w:r>
              <w:rPr>
                <w:rFonts w:hint="eastAsia" w:ascii="宋体" w:hAnsi="宋体" w:cs="宋体"/>
                <w:color w:val="000000"/>
                <w:szCs w:val="21"/>
              </w:rPr>
              <w:t>30901</w:t>
            </w:r>
          </w:p>
        </w:tc>
        <w:tc>
          <w:tcPr>
            <w:tcW w:w="3468" w:type="dxa"/>
            <w:tcBorders>
              <w:top w:val="single" w:color="auto" w:sz="4" w:space="0"/>
              <w:left w:val="nil"/>
              <w:bottom w:val="single" w:color="auto" w:sz="4" w:space="0"/>
              <w:right w:val="single" w:color="auto" w:sz="4" w:space="0"/>
            </w:tcBorders>
            <w:vAlign w:val="center"/>
          </w:tcPr>
          <w:p w14:paraId="3C5995F1">
            <w:pPr>
              <w:jc w:val="left"/>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center"/>
          </w:tcPr>
          <w:p w14:paraId="16AB310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6F9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2B41F3A">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69D6390F">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6BDA867">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F3921EE">
            <w:pPr>
              <w:jc w:val="left"/>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14:paraId="2370331D">
            <w:pPr>
              <w:jc w:val="left"/>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center"/>
          </w:tcPr>
          <w:p w14:paraId="2562D47F">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9FA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92E72A1">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12AC1CA">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644661C0">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6872A55A">
            <w:pPr>
              <w:jc w:val="left"/>
              <w:rPr>
                <w:rFonts w:hint="eastAsia" w:ascii="宋体" w:hAnsi="宋体" w:cs="宋体"/>
                <w:color w:val="000000"/>
                <w:szCs w:val="21"/>
              </w:rPr>
            </w:pPr>
            <w:r>
              <w:rPr>
                <w:rFonts w:hint="eastAsia" w:ascii="宋体" w:hAnsi="宋体" w:cs="宋体"/>
                <w:color w:val="000000"/>
                <w:szCs w:val="21"/>
              </w:rPr>
              <w:t>30903</w:t>
            </w:r>
          </w:p>
        </w:tc>
        <w:tc>
          <w:tcPr>
            <w:tcW w:w="3468" w:type="dxa"/>
            <w:tcBorders>
              <w:top w:val="single" w:color="auto" w:sz="4" w:space="0"/>
              <w:left w:val="nil"/>
              <w:bottom w:val="single" w:color="auto" w:sz="4" w:space="0"/>
              <w:right w:val="single" w:color="auto" w:sz="4" w:space="0"/>
            </w:tcBorders>
            <w:vAlign w:val="center"/>
          </w:tcPr>
          <w:p w14:paraId="522BD06C">
            <w:pPr>
              <w:jc w:val="left"/>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center"/>
          </w:tcPr>
          <w:p w14:paraId="4137BBD2">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18B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704C1F8">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00B78F5F">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42893029">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689F6F18">
            <w:pPr>
              <w:jc w:val="left"/>
              <w:rPr>
                <w:rFonts w:hint="eastAsia" w:ascii="宋体" w:hAnsi="宋体" w:cs="宋体"/>
                <w:color w:val="000000"/>
                <w:szCs w:val="21"/>
              </w:rPr>
            </w:pPr>
            <w:r>
              <w:rPr>
                <w:rFonts w:hint="eastAsia" w:ascii="宋体" w:hAnsi="宋体" w:cs="宋体"/>
                <w:color w:val="000000"/>
                <w:szCs w:val="21"/>
              </w:rPr>
              <w:t>30905</w:t>
            </w:r>
          </w:p>
        </w:tc>
        <w:tc>
          <w:tcPr>
            <w:tcW w:w="3468" w:type="dxa"/>
            <w:tcBorders>
              <w:top w:val="single" w:color="auto" w:sz="4" w:space="0"/>
              <w:left w:val="nil"/>
              <w:bottom w:val="single" w:color="auto" w:sz="4" w:space="0"/>
              <w:right w:val="single" w:color="auto" w:sz="4" w:space="0"/>
            </w:tcBorders>
            <w:vAlign w:val="center"/>
          </w:tcPr>
          <w:p w14:paraId="08421101">
            <w:pPr>
              <w:jc w:val="left"/>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center"/>
          </w:tcPr>
          <w:p w14:paraId="686A574C">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503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4B22422">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E221CF9">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04869DFD">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4D425C94">
            <w:pPr>
              <w:jc w:val="left"/>
              <w:rPr>
                <w:rFonts w:hint="eastAsia" w:ascii="宋体" w:hAnsi="宋体" w:cs="宋体"/>
                <w:color w:val="000000"/>
                <w:szCs w:val="21"/>
              </w:rPr>
            </w:pPr>
            <w:r>
              <w:rPr>
                <w:rFonts w:hint="eastAsia" w:ascii="宋体" w:hAnsi="宋体" w:cs="宋体"/>
                <w:color w:val="000000"/>
                <w:szCs w:val="21"/>
              </w:rPr>
              <w:t>30906</w:t>
            </w:r>
          </w:p>
        </w:tc>
        <w:tc>
          <w:tcPr>
            <w:tcW w:w="3468" w:type="dxa"/>
            <w:tcBorders>
              <w:top w:val="single" w:color="auto" w:sz="4" w:space="0"/>
              <w:left w:val="nil"/>
              <w:bottom w:val="single" w:color="auto" w:sz="4" w:space="0"/>
              <w:right w:val="single" w:color="auto" w:sz="4" w:space="0"/>
            </w:tcBorders>
            <w:vAlign w:val="center"/>
          </w:tcPr>
          <w:p w14:paraId="7485FB1C">
            <w:pPr>
              <w:jc w:val="left"/>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center"/>
          </w:tcPr>
          <w:p w14:paraId="4447A284">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FD0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3D9C95A">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5B0596AD">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6E173B02">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DB01FFC">
            <w:pPr>
              <w:jc w:val="left"/>
              <w:rPr>
                <w:rFonts w:hint="eastAsia" w:ascii="宋体" w:hAnsi="宋体" w:cs="宋体"/>
                <w:color w:val="000000"/>
                <w:szCs w:val="21"/>
              </w:rPr>
            </w:pPr>
            <w:r>
              <w:rPr>
                <w:rFonts w:hint="eastAsia" w:ascii="宋体" w:hAnsi="宋体" w:cs="宋体"/>
                <w:color w:val="000000"/>
                <w:szCs w:val="21"/>
              </w:rPr>
              <w:t>30907</w:t>
            </w:r>
          </w:p>
        </w:tc>
        <w:tc>
          <w:tcPr>
            <w:tcW w:w="3468" w:type="dxa"/>
            <w:tcBorders>
              <w:top w:val="single" w:color="auto" w:sz="4" w:space="0"/>
              <w:left w:val="nil"/>
              <w:bottom w:val="single" w:color="auto" w:sz="4" w:space="0"/>
              <w:right w:val="single" w:color="auto" w:sz="4" w:space="0"/>
            </w:tcBorders>
            <w:vAlign w:val="center"/>
          </w:tcPr>
          <w:p w14:paraId="2104FFA0">
            <w:pPr>
              <w:jc w:val="left"/>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14:paraId="13A2E993">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037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475D5D8">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5DEE8BE9">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421C8A6F">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B742526">
            <w:pPr>
              <w:jc w:val="left"/>
              <w:rPr>
                <w:rFonts w:hint="eastAsia" w:ascii="宋体" w:hAnsi="宋体" w:cs="宋体"/>
                <w:color w:val="000000"/>
                <w:szCs w:val="21"/>
              </w:rPr>
            </w:pPr>
            <w:r>
              <w:rPr>
                <w:rFonts w:hint="eastAsia" w:ascii="宋体" w:hAnsi="宋体" w:cs="宋体"/>
                <w:color w:val="000000"/>
                <w:szCs w:val="21"/>
              </w:rPr>
              <w:t>30908</w:t>
            </w:r>
          </w:p>
        </w:tc>
        <w:tc>
          <w:tcPr>
            <w:tcW w:w="3468" w:type="dxa"/>
            <w:tcBorders>
              <w:top w:val="single" w:color="auto" w:sz="4" w:space="0"/>
              <w:left w:val="nil"/>
              <w:bottom w:val="single" w:color="auto" w:sz="4" w:space="0"/>
              <w:right w:val="single" w:color="auto" w:sz="4" w:space="0"/>
            </w:tcBorders>
            <w:vAlign w:val="center"/>
          </w:tcPr>
          <w:p w14:paraId="7B9CB02D">
            <w:pPr>
              <w:jc w:val="left"/>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center"/>
          </w:tcPr>
          <w:p w14:paraId="40C0D21E">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1C62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1FF9E21">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2BA841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68552599">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696E77AB">
            <w:pPr>
              <w:jc w:val="left"/>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14:paraId="59B5CBBB">
            <w:pPr>
              <w:jc w:val="left"/>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center"/>
          </w:tcPr>
          <w:p w14:paraId="7A79C028">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1C49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8B0F6D3">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0E787FD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0E7C0563">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F8D115D">
            <w:pPr>
              <w:jc w:val="left"/>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14:paraId="79279FD3">
            <w:pPr>
              <w:jc w:val="left"/>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center"/>
          </w:tcPr>
          <w:p w14:paraId="66F5CE8E">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F20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626FEEC1">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7B2923D9">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845AAF9">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F15C45E">
            <w:pPr>
              <w:jc w:val="left"/>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14:paraId="6D066A5A">
            <w:pPr>
              <w:jc w:val="left"/>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14:paraId="7CA3051B">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8B3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20E1DF9A">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A9B60BE">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2110B151">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7E81A998">
            <w:pPr>
              <w:jc w:val="left"/>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14:paraId="095160AF">
            <w:pPr>
              <w:jc w:val="left"/>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center"/>
          </w:tcPr>
          <w:p w14:paraId="24D66C7C">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2DC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050E4A7C">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171F6363">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38B6468">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A6AD406">
            <w:pPr>
              <w:jc w:val="left"/>
              <w:rPr>
                <w:rFonts w:hint="eastAsia" w:ascii="宋体" w:hAnsi="宋体" w:cs="宋体"/>
                <w:color w:val="000000"/>
                <w:szCs w:val="21"/>
              </w:rPr>
            </w:pPr>
            <w:r>
              <w:rPr>
                <w:rFonts w:hint="eastAsia" w:ascii="宋体" w:hAnsi="宋体" w:cs="宋体"/>
                <w:color w:val="000000"/>
                <w:szCs w:val="21"/>
              </w:rPr>
              <w:t>30913</w:t>
            </w:r>
          </w:p>
        </w:tc>
        <w:tc>
          <w:tcPr>
            <w:tcW w:w="3468" w:type="dxa"/>
            <w:tcBorders>
              <w:top w:val="single" w:color="auto" w:sz="4" w:space="0"/>
              <w:left w:val="nil"/>
              <w:bottom w:val="single" w:color="auto" w:sz="4" w:space="0"/>
              <w:right w:val="single" w:color="auto" w:sz="4" w:space="0"/>
            </w:tcBorders>
            <w:vAlign w:val="center"/>
          </w:tcPr>
          <w:p w14:paraId="00C811B5">
            <w:pPr>
              <w:jc w:val="left"/>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center"/>
          </w:tcPr>
          <w:p w14:paraId="0ED7A25E">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2D6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2E5A0F6F">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60F91F8">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E23A55F">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2DF5473A">
            <w:pPr>
              <w:jc w:val="left"/>
              <w:rPr>
                <w:rFonts w:hint="eastAsia" w:ascii="宋体" w:hAnsi="宋体" w:cs="宋体"/>
                <w:color w:val="000000"/>
                <w:szCs w:val="21"/>
              </w:rPr>
            </w:pPr>
            <w:r>
              <w:rPr>
                <w:rFonts w:hint="eastAsia" w:ascii="宋体" w:hAnsi="宋体" w:cs="宋体"/>
                <w:color w:val="000000"/>
                <w:szCs w:val="21"/>
              </w:rPr>
              <w:t>30919</w:t>
            </w:r>
          </w:p>
        </w:tc>
        <w:tc>
          <w:tcPr>
            <w:tcW w:w="3468" w:type="dxa"/>
            <w:tcBorders>
              <w:top w:val="single" w:color="auto" w:sz="4" w:space="0"/>
              <w:left w:val="nil"/>
              <w:bottom w:val="single" w:color="auto" w:sz="4" w:space="0"/>
              <w:right w:val="single" w:color="auto" w:sz="4" w:space="0"/>
            </w:tcBorders>
            <w:vAlign w:val="center"/>
          </w:tcPr>
          <w:p w14:paraId="2DFEE0BF">
            <w:pPr>
              <w:jc w:val="left"/>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14:paraId="5DC85974">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445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3165F35">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4101AD6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790B798">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57CDB05">
            <w:pPr>
              <w:jc w:val="left"/>
              <w:rPr>
                <w:rFonts w:hint="eastAsia" w:ascii="宋体" w:hAnsi="宋体" w:cs="宋体"/>
                <w:color w:val="000000"/>
                <w:szCs w:val="21"/>
              </w:rPr>
            </w:pPr>
            <w:r>
              <w:rPr>
                <w:rFonts w:hint="eastAsia" w:ascii="宋体" w:hAnsi="宋体" w:cs="宋体"/>
                <w:color w:val="000000"/>
                <w:szCs w:val="21"/>
              </w:rPr>
              <w:t>30921</w:t>
            </w:r>
          </w:p>
        </w:tc>
        <w:tc>
          <w:tcPr>
            <w:tcW w:w="3468" w:type="dxa"/>
            <w:tcBorders>
              <w:top w:val="single" w:color="auto" w:sz="4" w:space="0"/>
              <w:left w:val="nil"/>
              <w:bottom w:val="single" w:color="auto" w:sz="4" w:space="0"/>
              <w:right w:val="single" w:color="auto" w:sz="4" w:space="0"/>
            </w:tcBorders>
            <w:vAlign w:val="center"/>
          </w:tcPr>
          <w:p w14:paraId="0AF9B733">
            <w:pPr>
              <w:jc w:val="left"/>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14:paraId="2EE79436">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29B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854C1E0">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2930B9E">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3133166">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7E1F0A16">
            <w:pPr>
              <w:jc w:val="left"/>
              <w:rPr>
                <w:rFonts w:hint="eastAsia" w:ascii="宋体" w:hAnsi="宋体" w:cs="宋体"/>
                <w:color w:val="000000"/>
                <w:szCs w:val="21"/>
              </w:rPr>
            </w:pPr>
            <w:r>
              <w:rPr>
                <w:rFonts w:hint="eastAsia" w:ascii="宋体" w:hAnsi="宋体" w:cs="宋体"/>
                <w:color w:val="000000"/>
                <w:szCs w:val="21"/>
              </w:rPr>
              <w:t>30922</w:t>
            </w:r>
          </w:p>
        </w:tc>
        <w:tc>
          <w:tcPr>
            <w:tcW w:w="3468" w:type="dxa"/>
            <w:tcBorders>
              <w:top w:val="single" w:color="auto" w:sz="4" w:space="0"/>
              <w:left w:val="nil"/>
              <w:bottom w:val="single" w:color="auto" w:sz="4" w:space="0"/>
              <w:right w:val="single" w:color="auto" w:sz="4" w:space="0"/>
            </w:tcBorders>
            <w:vAlign w:val="center"/>
          </w:tcPr>
          <w:p w14:paraId="6B361418">
            <w:pPr>
              <w:jc w:val="left"/>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14:paraId="118F76C7">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A8B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33E3D26F">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22ECBC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695099C4">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D4B45CF">
            <w:pPr>
              <w:jc w:val="left"/>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14:paraId="48E48FB4">
            <w:pPr>
              <w:jc w:val="left"/>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14:paraId="4B2052FE">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C7A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2BEC7B1">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9A17E59">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49442FA2">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53EB9FE3">
            <w:pPr>
              <w:jc w:val="left"/>
              <w:rPr>
                <w:rFonts w:hint="eastAsia" w:ascii="宋体" w:hAnsi="宋体" w:cs="宋体"/>
                <w:color w:val="000000"/>
                <w:szCs w:val="21"/>
              </w:rPr>
            </w:pPr>
            <w:r>
              <w:rPr>
                <w:rFonts w:hint="eastAsia" w:ascii="宋体" w:hAnsi="宋体" w:cs="宋体"/>
                <w:color w:val="000000"/>
                <w:szCs w:val="21"/>
              </w:rPr>
              <w:t>312</w:t>
            </w:r>
          </w:p>
        </w:tc>
        <w:tc>
          <w:tcPr>
            <w:tcW w:w="3468" w:type="dxa"/>
            <w:tcBorders>
              <w:top w:val="single" w:color="auto" w:sz="4" w:space="0"/>
              <w:left w:val="nil"/>
              <w:bottom w:val="single" w:color="auto" w:sz="4" w:space="0"/>
              <w:right w:val="single" w:color="auto" w:sz="4" w:space="0"/>
            </w:tcBorders>
            <w:vAlign w:val="center"/>
          </w:tcPr>
          <w:p w14:paraId="3226A9AF">
            <w:pPr>
              <w:jc w:val="left"/>
              <w:rPr>
                <w:rFonts w:hint="eastAsia" w:ascii="宋体" w:hAnsi="宋体" w:cs="宋体"/>
                <w:color w:val="000000"/>
                <w:szCs w:val="21"/>
              </w:rPr>
            </w:pPr>
            <w:r>
              <w:rPr>
                <w:rFonts w:hint="eastAsia" w:ascii="宋体" w:hAnsi="宋体" w:cs="宋体"/>
                <w:color w:val="000000"/>
                <w:szCs w:val="21"/>
              </w:rPr>
              <w:t>对企业补助</w:t>
            </w:r>
          </w:p>
        </w:tc>
        <w:tc>
          <w:tcPr>
            <w:tcW w:w="2199" w:type="dxa"/>
            <w:tcBorders>
              <w:top w:val="single" w:color="auto" w:sz="4" w:space="0"/>
              <w:left w:val="nil"/>
              <w:bottom w:val="single" w:color="auto" w:sz="4" w:space="0"/>
              <w:right w:val="single" w:color="auto" w:sz="4" w:space="0"/>
            </w:tcBorders>
            <w:vAlign w:val="center"/>
          </w:tcPr>
          <w:p w14:paraId="39DD8783">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94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3CDB51A5">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16984685">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034064EB">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3CA5CDCB">
            <w:pPr>
              <w:jc w:val="left"/>
              <w:rPr>
                <w:rFonts w:hint="eastAsia" w:ascii="宋体" w:hAnsi="宋体" w:cs="宋体"/>
                <w:color w:val="000000"/>
                <w:szCs w:val="21"/>
              </w:rPr>
            </w:pPr>
            <w:r>
              <w:rPr>
                <w:rFonts w:hint="eastAsia" w:ascii="宋体" w:hAnsi="宋体" w:cs="宋体"/>
                <w:color w:val="000000"/>
                <w:szCs w:val="21"/>
              </w:rPr>
              <w:t>31101</w:t>
            </w:r>
          </w:p>
        </w:tc>
        <w:tc>
          <w:tcPr>
            <w:tcW w:w="3468" w:type="dxa"/>
            <w:tcBorders>
              <w:top w:val="single" w:color="auto" w:sz="4" w:space="0"/>
              <w:left w:val="nil"/>
              <w:bottom w:val="single" w:color="auto" w:sz="4" w:space="0"/>
              <w:right w:val="single" w:color="auto" w:sz="4" w:space="0"/>
            </w:tcBorders>
            <w:vAlign w:val="center"/>
          </w:tcPr>
          <w:p w14:paraId="51BEAE72">
            <w:pPr>
              <w:jc w:val="left"/>
              <w:rPr>
                <w:rFonts w:hint="eastAsia" w:ascii="宋体" w:hAnsi="宋体" w:cs="宋体"/>
                <w:color w:val="000000"/>
                <w:szCs w:val="21"/>
              </w:rPr>
            </w:pPr>
            <w:r>
              <w:rPr>
                <w:rFonts w:hint="eastAsia" w:ascii="宋体" w:hAnsi="宋体" w:cs="宋体"/>
                <w:color w:val="000000"/>
                <w:szCs w:val="21"/>
              </w:rPr>
              <w:t>资本金注入</w:t>
            </w:r>
          </w:p>
        </w:tc>
        <w:tc>
          <w:tcPr>
            <w:tcW w:w="2199" w:type="dxa"/>
            <w:tcBorders>
              <w:top w:val="single" w:color="auto" w:sz="4" w:space="0"/>
              <w:left w:val="nil"/>
              <w:bottom w:val="single" w:color="auto" w:sz="4" w:space="0"/>
              <w:right w:val="single" w:color="auto" w:sz="4" w:space="0"/>
            </w:tcBorders>
            <w:vAlign w:val="center"/>
          </w:tcPr>
          <w:p w14:paraId="26EC7D5F">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482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C395473">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DE10F1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51C2C08">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0571B1D">
            <w:pPr>
              <w:jc w:val="left"/>
              <w:rPr>
                <w:rFonts w:hint="eastAsia" w:ascii="宋体" w:hAnsi="宋体" w:cs="宋体"/>
                <w:color w:val="000000"/>
                <w:szCs w:val="21"/>
              </w:rPr>
            </w:pPr>
            <w:r>
              <w:rPr>
                <w:rFonts w:hint="eastAsia" w:ascii="宋体" w:hAnsi="宋体" w:cs="宋体"/>
                <w:color w:val="000000"/>
                <w:szCs w:val="21"/>
              </w:rPr>
              <w:t>31203</w:t>
            </w:r>
          </w:p>
        </w:tc>
        <w:tc>
          <w:tcPr>
            <w:tcW w:w="3468" w:type="dxa"/>
            <w:tcBorders>
              <w:top w:val="single" w:color="auto" w:sz="4" w:space="0"/>
              <w:left w:val="nil"/>
              <w:bottom w:val="single" w:color="auto" w:sz="4" w:space="0"/>
              <w:right w:val="single" w:color="auto" w:sz="4" w:space="0"/>
            </w:tcBorders>
            <w:vAlign w:val="center"/>
          </w:tcPr>
          <w:p w14:paraId="0AF181AE">
            <w:pPr>
              <w:jc w:val="left"/>
              <w:rPr>
                <w:rFonts w:hint="eastAsia" w:ascii="宋体" w:hAnsi="宋体" w:cs="宋体"/>
                <w:color w:val="000000"/>
                <w:szCs w:val="21"/>
              </w:rPr>
            </w:pPr>
            <w:r>
              <w:rPr>
                <w:rFonts w:hint="eastAsia" w:ascii="宋体" w:hAnsi="宋体" w:cs="宋体"/>
                <w:color w:val="00000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14:paraId="3B300014">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87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591413F">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0334AF4B">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226FEA26">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39E3201">
            <w:pPr>
              <w:jc w:val="left"/>
              <w:rPr>
                <w:rFonts w:hint="eastAsia" w:ascii="宋体" w:hAnsi="宋体" w:cs="宋体"/>
                <w:color w:val="000000"/>
                <w:szCs w:val="21"/>
              </w:rPr>
            </w:pPr>
            <w:r>
              <w:rPr>
                <w:rFonts w:hint="eastAsia" w:ascii="宋体" w:hAnsi="宋体" w:cs="宋体"/>
                <w:color w:val="000000"/>
                <w:szCs w:val="21"/>
              </w:rPr>
              <w:t>31204</w:t>
            </w:r>
          </w:p>
        </w:tc>
        <w:tc>
          <w:tcPr>
            <w:tcW w:w="3468" w:type="dxa"/>
            <w:tcBorders>
              <w:top w:val="single" w:color="auto" w:sz="4" w:space="0"/>
              <w:left w:val="nil"/>
              <w:bottom w:val="single" w:color="auto" w:sz="4" w:space="0"/>
              <w:right w:val="single" w:color="auto" w:sz="4" w:space="0"/>
            </w:tcBorders>
            <w:vAlign w:val="center"/>
          </w:tcPr>
          <w:p w14:paraId="61028695">
            <w:pPr>
              <w:jc w:val="left"/>
              <w:rPr>
                <w:rFonts w:hint="eastAsia" w:ascii="宋体" w:hAnsi="宋体" w:cs="宋体"/>
                <w:color w:val="000000"/>
                <w:szCs w:val="21"/>
              </w:rPr>
            </w:pPr>
            <w:r>
              <w:rPr>
                <w:rFonts w:hint="eastAsia" w:ascii="宋体" w:hAnsi="宋体" w:cs="宋体"/>
                <w:color w:val="000000"/>
                <w:szCs w:val="21"/>
              </w:rPr>
              <w:t>费用补贴</w:t>
            </w:r>
          </w:p>
        </w:tc>
        <w:tc>
          <w:tcPr>
            <w:tcW w:w="2199" w:type="dxa"/>
            <w:tcBorders>
              <w:top w:val="single" w:color="auto" w:sz="4" w:space="0"/>
              <w:left w:val="nil"/>
              <w:bottom w:val="single" w:color="auto" w:sz="4" w:space="0"/>
              <w:right w:val="single" w:color="auto" w:sz="4" w:space="0"/>
            </w:tcBorders>
            <w:vAlign w:val="center"/>
          </w:tcPr>
          <w:p w14:paraId="1FFDC65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184C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20372130">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0D49F6F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4663CC77">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64BD8722">
            <w:pPr>
              <w:jc w:val="left"/>
              <w:rPr>
                <w:rFonts w:hint="eastAsia" w:ascii="宋体" w:hAnsi="宋体" w:cs="宋体"/>
                <w:color w:val="000000"/>
                <w:szCs w:val="21"/>
              </w:rPr>
            </w:pPr>
            <w:r>
              <w:rPr>
                <w:rFonts w:hint="eastAsia" w:ascii="宋体" w:hAnsi="宋体" w:cs="宋体"/>
                <w:color w:val="000000"/>
                <w:szCs w:val="21"/>
              </w:rPr>
              <w:t>31205</w:t>
            </w:r>
          </w:p>
        </w:tc>
        <w:tc>
          <w:tcPr>
            <w:tcW w:w="3468" w:type="dxa"/>
            <w:tcBorders>
              <w:top w:val="single" w:color="auto" w:sz="4" w:space="0"/>
              <w:left w:val="nil"/>
              <w:bottom w:val="single" w:color="auto" w:sz="4" w:space="0"/>
              <w:right w:val="single" w:color="auto" w:sz="4" w:space="0"/>
            </w:tcBorders>
            <w:vAlign w:val="center"/>
          </w:tcPr>
          <w:p w14:paraId="01E87C6B">
            <w:pPr>
              <w:jc w:val="left"/>
              <w:rPr>
                <w:rFonts w:hint="eastAsia" w:ascii="宋体" w:hAnsi="宋体" w:cs="宋体"/>
                <w:color w:val="000000"/>
                <w:szCs w:val="21"/>
              </w:rPr>
            </w:pPr>
            <w:r>
              <w:rPr>
                <w:rFonts w:hint="eastAsia" w:ascii="宋体" w:hAnsi="宋体" w:cs="宋体"/>
                <w:color w:val="000000"/>
                <w:szCs w:val="21"/>
              </w:rPr>
              <w:t>利息补贴</w:t>
            </w:r>
          </w:p>
        </w:tc>
        <w:tc>
          <w:tcPr>
            <w:tcW w:w="2199" w:type="dxa"/>
            <w:tcBorders>
              <w:top w:val="single" w:color="auto" w:sz="4" w:space="0"/>
              <w:left w:val="nil"/>
              <w:bottom w:val="single" w:color="auto" w:sz="4" w:space="0"/>
              <w:right w:val="single" w:color="auto" w:sz="4" w:space="0"/>
            </w:tcBorders>
            <w:vAlign w:val="center"/>
          </w:tcPr>
          <w:p w14:paraId="68D3F083">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9BE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41D57BDD">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6CEDD97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38AEFDB9">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50180CC">
            <w:pPr>
              <w:jc w:val="left"/>
              <w:rPr>
                <w:rFonts w:hint="eastAsia" w:ascii="宋体" w:hAnsi="宋体" w:cs="宋体"/>
                <w:color w:val="000000"/>
                <w:szCs w:val="21"/>
              </w:rPr>
            </w:pPr>
          </w:p>
        </w:tc>
        <w:tc>
          <w:tcPr>
            <w:tcW w:w="3468" w:type="dxa"/>
            <w:tcBorders>
              <w:top w:val="single" w:color="auto" w:sz="4" w:space="0"/>
              <w:left w:val="nil"/>
              <w:bottom w:val="single" w:color="auto" w:sz="4" w:space="0"/>
              <w:right w:val="single" w:color="auto" w:sz="4" w:space="0"/>
            </w:tcBorders>
            <w:vAlign w:val="center"/>
          </w:tcPr>
          <w:p w14:paraId="0C6C86F5">
            <w:pPr>
              <w:jc w:val="left"/>
              <w:rPr>
                <w:rFonts w:hint="eastAsia" w:ascii="宋体" w:hAnsi="宋体" w:cs="宋体"/>
                <w:color w:val="000000"/>
                <w:szCs w:val="21"/>
              </w:rPr>
            </w:pPr>
            <w:r>
              <w:rPr>
                <w:rFonts w:hint="eastAsia" w:ascii="宋体" w:hAnsi="宋体" w:cs="宋体"/>
                <w:color w:val="000000"/>
                <w:szCs w:val="21"/>
              </w:rPr>
              <w:t>其他资本性补助</w:t>
            </w:r>
          </w:p>
        </w:tc>
        <w:tc>
          <w:tcPr>
            <w:tcW w:w="2199" w:type="dxa"/>
            <w:tcBorders>
              <w:top w:val="single" w:color="auto" w:sz="4" w:space="0"/>
              <w:left w:val="nil"/>
              <w:bottom w:val="single" w:color="auto" w:sz="4" w:space="0"/>
              <w:right w:val="single" w:color="auto" w:sz="4" w:space="0"/>
            </w:tcBorders>
            <w:vAlign w:val="center"/>
          </w:tcPr>
          <w:p w14:paraId="391C288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54F9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5394C0D4">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241DC32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F9DF93E">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2A3C4EFD">
            <w:pPr>
              <w:jc w:val="left"/>
              <w:rPr>
                <w:rFonts w:hint="eastAsia" w:ascii="宋体" w:hAnsi="宋体" w:cs="宋体"/>
                <w:color w:val="000000"/>
                <w:szCs w:val="21"/>
              </w:rPr>
            </w:pPr>
            <w:r>
              <w:rPr>
                <w:rFonts w:hint="eastAsia" w:ascii="宋体" w:hAnsi="宋体" w:cs="宋体"/>
                <w:color w:val="000000"/>
                <w:szCs w:val="21"/>
              </w:rPr>
              <w:t>31199</w:t>
            </w:r>
          </w:p>
        </w:tc>
        <w:tc>
          <w:tcPr>
            <w:tcW w:w="3468" w:type="dxa"/>
            <w:tcBorders>
              <w:top w:val="single" w:color="auto" w:sz="4" w:space="0"/>
              <w:left w:val="nil"/>
              <w:bottom w:val="single" w:color="auto" w:sz="4" w:space="0"/>
              <w:right w:val="single" w:color="auto" w:sz="4" w:space="0"/>
            </w:tcBorders>
            <w:vAlign w:val="center"/>
          </w:tcPr>
          <w:p w14:paraId="33AE1219">
            <w:pPr>
              <w:jc w:val="left"/>
              <w:rPr>
                <w:rFonts w:hint="eastAsia" w:ascii="宋体" w:hAnsi="宋体" w:cs="宋体"/>
                <w:color w:val="000000"/>
                <w:szCs w:val="21"/>
              </w:rPr>
            </w:pPr>
            <w:r>
              <w:rPr>
                <w:rFonts w:hint="eastAsia" w:ascii="宋体" w:hAnsi="宋体" w:cs="宋体"/>
                <w:color w:val="000000"/>
                <w:szCs w:val="21"/>
              </w:rPr>
              <w:t>其他对企业补助</w:t>
            </w:r>
          </w:p>
        </w:tc>
        <w:tc>
          <w:tcPr>
            <w:tcW w:w="2199" w:type="dxa"/>
            <w:tcBorders>
              <w:top w:val="single" w:color="auto" w:sz="4" w:space="0"/>
              <w:left w:val="nil"/>
              <w:bottom w:val="single" w:color="auto" w:sz="4" w:space="0"/>
              <w:right w:val="single" w:color="auto" w:sz="4" w:space="0"/>
            </w:tcBorders>
            <w:vAlign w:val="center"/>
          </w:tcPr>
          <w:p w14:paraId="71E467EA">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E0E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19C2088B">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3E366E4D">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190E0C0C">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3E119C11">
            <w:pPr>
              <w:jc w:val="left"/>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14:paraId="0427DB40">
            <w:pPr>
              <w:jc w:val="left"/>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14:paraId="384EA5BD">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48D0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784B9505">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04BEDF7E">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2E287F1A">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0844B0EB">
            <w:pPr>
              <w:jc w:val="left"/>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14:paraId="4B601944">
            <w:pPr>
              <w:jc w:val="left"/>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14:paraId="61A392CF">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7649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0D67DA7F">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733215D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29CAC49D">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7A46CC33">
            <w:pPr>
              <w:jc w:val="left"/>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14:paraId="5E91BB21">
            <w:pPr>
              <w:jc w:val="left"/>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14:paraId="26B1FC39">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2C3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0D12998E">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123095E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7A2B39E1">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346EAEF5">
            <w:pPr>
              <w:jc w:val="left"/>
              <w:rPr>
                <w:rFonts w:hint="eastAsia" w:ascii="宋体" w:hAnsi="宋体" w:cs="宋体"/>
                <w:color w:val="000000"/>
                <w:szCs w:val="21"/>
              </w:rPr>
            </w:pPr>
            <w:r>
              <w:rPr>
                <w:rFonts w:hint="eastAsia" w:ascii="宋体" w:hAnsi="宋体" w:cs="宋体"/>
                <w:color w:val="000000"/>
                <w:szCs w:val="21"/>
              </w:rPr>
              <w:t>39909</w:t>
            </w:r>
          </w:p>
        </w:tc>
        <w:tc>
          <w:tcPr>
            <w:tcW w:w="3468" w:type="dxa"/>
            <w:tcBorders>
              <w:top w:val="single" w:color="auto" w:sz="4" w:space="0"/>
              <w:left w:val="nil"/>
              <w:bottom w:val="single" w:color="auto" w:sz="4" w:space="0"/>
              <w:right w:val="single" w:color="auto" w:sz="4" w:space="0"/>
            </w:tcBorders>
            <w:vAlign w:val="center"/>
          </w:tcPr>
          <w:p w14:paraId="3E15B908">
            <w:pPr>
              <w:jc w:val="left"/>
              <w:rPr>
                <w:rFonts w:hint="eastAsia" w:ascii="宋体" w:hAnsi="宋体" w:cs="宋体"/>
                <w:color w:val="000000"/>
                <w:szCs w:val="21"/>
              </w:rPr>
            </w:pPr>
            <w:r>
              <w:rPr>
                <w:rFonts w:hint="eastAsia" w:ascii="宋体" w:hAnsi="宋体" w:cs="宋体"/>
                <w:color w:val="000000"/>
                <w:szCs w:val="21"/>
              </w:rPr>
              <w:t>经常性赠与</w:t>
            </w:r>
          </w:p>
        </w:tc>
        <w:tc>
          <w:tcPr>
            <w:tcW w:w="2199" w:type="dxa"/>
            <w:tcBorders>
              <w:top w:val="single" w:color="auto" w:sz="4" w:space="0"/>
              <w:left w:val="nil"/>
              <w:bottom w:val="single" w:color="auto" w:sz="4" w:space="0"/>
              <w:right w:val="single" w:color="auto" w:sz="4" w:space="0"/>
            </w:tcBorders>
            <w:vAlign w:val="center"/>
          </w:tcPr>
          <w:p w14:paraId="5950B93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3603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2C211727">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0E6D2514">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14:paraId="5B446A5E">
            <w:pPr>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27D95E3F">
            <w:pPr>
              <w:jc w:val="left"/>
              <w:rPr>
                <w:rFonts w:hint="eastAsia" w:ascii="宋体" w:hAnsi="宋体" w:cs="宋体"/>
                <w:color w:val="000000"/>
                <w:szCs w:val="21"/>
              </w:rPr>
            </w:pPr>
            <w:r>
              <w:rPr>
                <w:rFonts w:hint="eastAsia" w:ascii="宋体" w:hAnsi="宋体" w:cs="宋体"/>
                <w:color w:val="000000"/>
                <w:szCs w:val="21"/>
              </w:rPr>
              <w:t>39910</w:t>
            </w:r>
          </w:p>
        </w:tc>
        <w:tc>
          <w:tcPr>
            <w:tcW w:w="3468" w:type="dxa"/>
            <w:tcBorders>
              <w:top w:val="single" w:color="auto" w:sz="4" w:space="0"/>
              <w:left w:val="nil"/>
              <w:bottom w:val="single" w:color="auto" w:sz="4" w:space="0"/>
              <w:right w:val="single" w:color="auto" w:sz="4" w:space="0"/>
            </w:tcBorders>
            <w:vAlign w:val="center"/>
          </w:tcPr>
          <w:p w14:paraId="39E644E1">
            <w:pPr>
              <w:jc w:val="left"/>
              <w:rPr>
                <w:rFonts w:hint="eastAsia" w:ascii="宋体" w:hAnsi="宋体" w:cs="宋体"/>
                <w:color w:val="000000"/>
                <w:szCs w:val="21"/>
              </w:rPr>
            </w:pPr>
            <w:r>
              <w:rPr>
                <w:rFonts w:hint="eastAsia" w:ascii="宋体" w:hAnsi="宋体" w:cs="宋体"/>
                <w:color w:val="000000"/>
                <w:szCs w:val="21"/>
              </w:rPr>
              <w:t>资本性赠与</w:t>
            </w:r>
          </w:p>
        </w:tc>
        <w:tc>
          <w:tcPr>
            <w:tcW w:w="2199" w:type="dxa"/>
            <w:tcBorders>
              <w:top w:val="single" w:color="auto" w:sz="4" w:space="0"/>
              <w:left w:val="nil"/>
              <w:bottom w:val="single" w:color="auto" w:sz="4" w:space="0"/>
              <w:right w:val="single" w:color="auto" w:sz="4" w:space="0"/>
            </w:tcBorders>
            <w:vAlign w:val="center"/>
          </w:tcPr>
          <w:p w14:paraId="42F13D11">
            <w:pPr>
              <w:jc w:val="right"/>
              <w:rPr>
                <w:rFonts w:hint="eastAsia" w:ascii="宋体" w:hAnsi="宋体" w:cs="宋体"/>
                <w:color w:val="000000"/>
                <w:kern w:val="0"/>
                <w:szCs w:val="21"/>
              </w:rPr>
            </w:pPr>
            <w:r>
              <w:rPr>
                <w:rFonts w:hint="eastAsia" w:ascii="宋体" w:hAnsi="宋体" w:cs="宋体"/>
                <w:color w:val="000000"/>
                <w:kern w:val="0"/>
                <w:szCs w:val="21"/>
              </w:rPr>
              <w:t>0.00</w:t>
            </w:r>
          </w:p>
        </w:tc>
      </w:tr>
      <w:tr w14:paraId="687D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2DC2587F">
            <w:pPr>
              <w:jc w:val="left"/>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vAlign w:val="center"/>
          </w:tcPr>
          <w:p w14:paraId="78B05658">
            <w:pPr>
              <w:jc w:val="left"/>
              <w:rPr>
                <w:rFonts w:hint="eastAsia" w:ascii="宋体" w:hAnsi="宋体" w:cs="宋体"/>
                <w:color w:val="000000"/>
                <w:szCs w:val="21"/>
              </w:rPr>
            </w:pPr>
            <w:r>
              <w:rPr>
                <w:rFonts w:hint="eastAsia" w:ascii="宋体" w:hAnsi="宋体" w:cs="宋体"/>
                <w:color w:val="000000"/>
                <w:szCs w:val="21"/>
              </w:rPr>
              <w:t>人员经费合计</w:t>
            </w:r>
          </w:p>
        </w:tc>
        <w:tc>
          <w:tcPr>
            <w:tcW w:w="2045" w:type="dxa"/>
            <w:tcBorders>
              <w:top w:val="single" w:color="auto" w:sz="4" w:space="0"/>
              <w:left w:val="nil"/>
              <w:bottom w:val="single" w:color="auto" w:sz="4" w:space="0"/>
              <w:right w:val="single" w:color="auto" w:sz="4" w:space="0"/>
            </w:tcBorders>
            <w:vAlign w:val="center"/>
          </w:tcPr>
          <w:p w14:paraId="66F75E0B">
            <w:pPr>
              <w:jc w:val="right"/>
              <w:rPr>
                <w:rFonts w:hint="eastAsia" w:ascii="宋体" w:hAnsi="宋体" w:cs="宋体"/>
                <w:color w:val="000000"/>
                <w:kern w:val="0"/>
                <w:szCs w:val="21"/>
              </w:rPr>
            </w:pPr>
            <w:r>
              <w:rPr>
                <w:rFonts w:hint="eastAsia" w:ascii="宋体" w:hAnsi="宋体" w:cs="宋体"/>
                <w:color w:val="000000"/>
                <w:kern w:val="0"/>
                <w:szCs w:val="21"/>
              </w:rPr>
              <w:t>956.17</w:t>
            </w:r>
          </w:p>
        </w:tc>
        <w:tc>
          <w:tcPr>
            <w:tcW w:w="1417" w:type="dxa"/>
            <w:tcBorders>
              <w:top w:val="single" w:color="auto" w:sz="4" w:space="0"/>
              <w:left w:val="nil"/>
              <w:bottom w:val="single" w:color="auto" w:sz="4" w:space="0"/>
              <w:right w:val="single" w:color="auto" w:sz="4" w:space="0"/>
            </w:tcBorders>
            <w:vAlign w:val="center"/>
          </w:tcPr>
          <w:p w14:paraId="50AA701C">
            <w:pPr>
              <w:jc w:val="left"/>
              <w:rPr>
                <w:rFonts w:hint="eastAsia" w:ascii="宋体" w:hAnsi="宋体" w:cs="宋体"/>
                <w:color w:val="000000"/>
                <w:szCs w:val="21"/>
              </w:rPr>
            </w:pPr>
          </w:p>
        </w:tc>
        <w:tc>
          <w:tcPr>
            <w:tcW w:w="3468" w:type="dxa"/>
            <w:tcBorders>
              <w:top w:val="single" w:color="auto" w:sz="4" w:space="0"/>
              <w:left w:val="nil"/>
              <w:bottom w:val="single" w:color="auto" w:sz="4" w:space="0"/>
              <w:right w:val="single" w:color="auto" w:sz="4" w:space="0"/>
            </w:tcBorders>
            <w:vAlign w:val="center"/>
          </w:tcPr>
          <w:p w14:paraId="1A3C636D">
            <w:pPr>
              <w:jc w:val="left"/>
              <w:rPr>
                <w:rFonts w:hint="eastAsia" w:ascii="宋体" w:hAnsi="宋体" w:cs="宋体"/>
                <w:color w:val="000000"/>
                <w:szCs w:val="21"/>
              </w:rPr>
            </w:pPr>
            <w:r>
              <w:rPr>
                <w:rFonts w:hint="eastAsia" w:ascii="宋体" w:hAnsi="宋体" w:cs="宋体"/>
                <w:color w:val="000000"/>
                <w:szCs w:val="21"/>
              </w:rPr>
              <w:t>公用经费合计</w:t>
            </w:r>
          </w:p>
        </w:tc>
        <w:tc>
          <w:tcPr>
            <w:tcW w:w="2199" w:type="dxa"/>
            <w:tcBorders>
              <w:top w:val="single" w:color="auto" w:sz="4" w:space="0"/>
              <w:left w:val="nil"/>
              <w:bottom w:val="single" w:color="auto" w:sz="4" w:space="0"/>
              <w:right w:val="single" w:color="auto" w:sz="4" w:space="0"/>
            </w:tcBorders>
            <w:vAlign w:val="center"/>
          </w:tcPr>
          <w:p w14:paraId="1C115C38">
            <w:pPr>
              <w:jc w:val="right"/>
              <w:rPr>
                <w:rFonts w:hint="eastAsia" w:ascii="宋体" w:hAnsi="宋体" w:cs="宋体"/>
                <w:color w:val="000000"/>
                <w:kern w:val="0"/>
                <w:szCs w:val="21"/>
              </w:rPr>
            </w:pPr>
            <w:r>
              <w:rPr>
                <w:rFonts w:hint="eastAsia" w:ascii="宋体" w:hAnsi="宋体" w:cs="宋体"/>
                <w:color w:val="000000"/>
                <w:kern w:val="0"/>
                <w:szCs w:val="21"/>
              </w:rPr>
              <w:t>50.65</w:t>
            </w:r>
          </w:p>
        </w:tc>
      </w:tr>
      <w:tr w14:paraId="63D7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14:paraId="0D3E6A0C">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14:paraId="1DBD97A1">
            <w:pPr>
              <w:widowControl/>
              <w:jc w:val="left"/>
              <w:rPr>
                <w:rFonts w:hint="eastAsia" w:ascii="宋体" w:hAnsi="宋体" w:cs="宋体"/>
                <w:color w:val="000000"/>
                <w:kern w:val="0"/>
                <w:szCs w:val="21"/>
              </w:rPr>
            </w:pPr>
          </w:p>
        </w:tc>
        <w:tc>
          <w:tcPr>
            <w:tcW w:w="2045" w:type="dxa"/>
            <w:tcBorders>
              <w:top w:val="single" w:color="auto" w:sz="4" w:space="0"/>
              <w:left w:val="nil"/>
              <w:bottom w:val="single" w:color="auto" w:sz="4" w:space="0"/>
              <w:right w:val="single" w:color="auto" w:sz="4" w:space="0"/>
            </w:tcBorders>
            <w:vAlign w:val="center"/>
          </w:tcPr>
          <w:p w14:paraId="4EFEAFD9">
            <w:pPr>
              <w:widowControl/>
              <w:jc w:val="right"/>
              <w:rPr>
                <w:rFonts w:hint="eastAsia" w:ascii="宋体" w:hAnsi="宋体" w:cs="宋体"/>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7BB57677">
            <w:pPr>
              <w:widowControl/>
              <w:jc w:val="left"/>
              <w:rPr>
                <w:rFonts w:ascii="宋体" w:hAnsi="宋体" w:cs="宋体"/>
                <w:color w:val="000000"/>
                <w:szCs w:val="21"/>
              </w:rPr>
            </w:pPr>
          </w:p>
        </w:tc>
        <w:tc>
          <w:tcPr>
            <w:tcW w:w="3468" w:type="dxa"/>
            <w:tcBorders>
              <w:top w:val="single" w:color="auto" w:sz="4" w:space="0"/>
              <w:left w:val="nil"/>
              <w:bottom w:val="single" w:color="auto" w:sz="4" w:space="0"/>
              <w:right w:val="single" w:color="auto" w:sz="4" w:space="0"/>
            </w:tcBorders>
            <w:vAlign w:val="center"/>
          </w:tcPr>
          <w:p w14:paraId="4673683B">
            <w:pPr>
              <w:widowControl/>
              <w:jc w:val="left"/>
              <w:rPr>
                <w:rFonts w:hint="eastAsia" w:ascii="宋体" w:hAnsi="宋体" w:cs="宋体"/>
                <w:color w:val="000000"/>
                <w:kern w:val="0"/>
                <w:szCs w:val="21"/>
              </w:rPr>
            </w:pPr>
          </w:p>
        </w:tc>
        <w:tc>
          <w:tcPr>
            <w:tcW w:w="2199" w:type="dxa"/>
            <w:tcBorders>
              <w:top w:val="single" w:color="auto" w:sz="4" w:space="0"/>
              <w:left w:val="nil"/>
              <w:bottom w:val="single" w:color="auto" w:sz="4" w:space="0"/>
              <w:right w:val="single" w:color="auto" w:sz="4" w:space="0"/>
            </w:tcBorders>
            <w:vAlign w:val="center"/>
          </w:tcPr>
          <w:p w14:paraId="17F2D2A2">
            <w:pPr>
              <w:widowControl/>
              <w:jc w:val="right"/>
              <w:rPr>
                <w:rFonts w:hint="eastAsia" w:ascii="宋体" w:hAnsi="宋体" w:cs="宋体"/>
                <w:color w:val="000000"/>
                <w:kern w:val="0"/>
                <w:szCs w:val="21"/>
              </w:rPr>
            </w:pPr>
          </w:p>
        </w:tc>
      </w:tr>
    </w:tbl>
    <w:p w14:paraId="72D0FBF1">
      <w:pPr>
        <w:rPr>
          <w:rFonts w:hint="eastAsia"/>
          <w:color w:val="000000"/>
        </w:rPr>
      </w:pPr>
    </w:p>
    <w:p w14:paraId="00A22136">
      <w:pPr>
        <w:rPr>
          <w:rFonts w:hint="eastAsia"/>
          <w:color w:val="000000"/>
        </w:rPr>
      </w:pPr>
      <w:r>
        <w:rPr>
          <w:rFonts w:hint="eastAsia"/>
          <w:color w:val="000000"/>
        </w:rPr>
        <w:t>注：</w:t>
      </w:r>
      <w:bookmarkStart w:id="11" w:name="PO_part2Table1Remark6"/>
      <w:r>
        <w:rPr>
          <w:rFonts w:hint="eastAsia"/>
          <w:color w:val="000000"/>
        </w:rPr>
        <w:t xml:space="preserve"> 本表反映部门</w:t>
      </w:r>
      <w:r>
        <w:rPr>
          <w:rFonts w:hint="eastAsia"/>
          <w:color w:val="000000"/>
          <w:lang w:val="en-US" w:eastAsia="zh-CN"/>
        </w:rPr>
        <w:t>2024</w:t>
      </w:r>
      <w:r>
        <w:rPr>
          <w:rFonts w:hint="eastAsia"/>
          <w:color w:val="000000"/>
        </w:rPr>
        <w:t xml:space="preserve">年度一般公共预算财政拨款基本支出明细情况。 </w:t>
      </w:r>
      <w:bookmarkEnd w:id="8"/>
      <w:bookmarkEnd w:id="11"/>
      <w:bookmarkStart w:id="12" w:name="PO_part2Table7"/>
    </w:p>
    <w:bookmarkEnd w:id="12"/>
    <w:p w14:paraId="111D3C45">
      <w:pPr>
        <w:keepNext w:val="0"/>
        <w:keepLines w:val="0"/>
        <w:pageBreakBefore/>
        <w:widowControl/>
        <w:kinsoku/>
        <w:wordWrap/>
        <w:overflowPunct/>
        <w:topLinePunct w:val="0"/>
        <w:autoSpaceDE/>
        <w:autoSpaceDN/>
        <w:bidi w:val="0"/>
        <w:adjustRightInd/>
        <w:snapToGrid/>
        <w:textAlignment w:val="auto"/>
        <w:rPr>
          <w:color w:val="000000"/>
        </w:rPr>
      </w:pPr>
      <w:bookmarkStart w:id="13" w:name="PO_part2Table8"/>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455"/>
        <w:gridCol w:w="1740"/>
        <w:gridCol w:w="1666"/>
        <w:gridCol w:w="1772"/>
        <w:gridCol w:w="1772"/>
        <w:gridCol w:w="1772"/>
        <w:gridCol w:w="1772"/>
      </w:tblGrid>
      <w:tr w14:paraId="2C05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14:paraId="4B01B47B">
            <w:pPr>
              <w:jc w:val="right"/>
              <w:rPr>
                <w:rFonts w:hint="eastAsia" w:ascii="宋体" w:hAnsi="宋体" w:eastAsia="宋体" w:cs="宋体"/>
                <w:color w:val="000000"/>
                <w:lang w:val="en-US" w:eastAsia="zh-CN"/>
              </w:rPr>
            </w:pPr>
            <w:r>
              <w:rPr>
                <w:rFonts w:hint="eastAsia" w:ascii="宋体" w:hAnsi="宋体" w:cs="宋体"/>
                <w:color w:val="000000"/>
                <w:kern w:val="0"/>
                <w:sz w:val="20"/>
                <w:szCs w:val="20"/>
              </w:rPr>
              <w:t>表</w:t>
            </w:r>
            <w:r>
              <w:rPr>
                <w:rFonts w:hint="eastAsia" w:ascii="宋体" w:hAnsi="宋体" w:cs="宋体"/>
                <w:color w:val="000000"/>
                <w:kern w:val="0"/>
                <w:sz w:val="20"/>
                <w:szCs w:val="20"/>
                <w:lang w:val="en-US" w:eastAsia="zh-CN"/>
              </w:rPr>
              <w:t>7</w:t>
            </w:r>
          </w:p>
        </w:tc>
      </w:tr>
      <w:tr w14:paraId="1E7E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14:paraId="72A30AC8">
            <w:pPr>
              <w:jc w:val="center"/>
              <w:rPr>
                <w:rFonts w:ascii="宋体" w:hAnsi="宋体" w:cs="宋体"/>
                <w:color w:val="000000"/>
              </w:rPr>
            </w:pPr>
            <w:r>
              <w:rPr>
                <w:rFonts w:hint="eastAsia" w:ascii="宋体" w:hAnsi="宋体" w:cs="宋体"/>
                <w:b/>
                <w:bCs/>
                <w:color w:val="000000"/>
                <w:kern w:val="0"/>
                <w:sz w:val="32"/>
                <w:szCs w:val="32"/>
              </w:rPr>
              <w:t>政府性基金预算财政拨款收入支出决算表</w:t>
            </w:r>
          </w:p>
        </w:tc>
      </w:tr>
      <w:tr w14:paraId="1812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center"/>
          </w:tcPr>
          <w:p w14:paraId="4B417117">
            <w:pPr>
              <w:jc w:val="left"/>
              <w:rPr>
                <w:rFonts w:ascii="宋体" w:hAnsi="宋体" w:cs="宋体"/>
                <w:color w:val="000000"/>
              </w:rPr>
            </w:pPr>
            <w:r>
              <w:rPr>
                <w:rFonts w:hint="eastAsia" w:ascii="宋体" w:hAnsi="宋体" w:cs="宋体"/>
                <w:color w:val="000000"/>
                <w:kern w:val="0"/>
                <w:sz w:val="20"/>
                <w:szCs w:val="20"/>
              </w:rPr>
              <w:t>部门：</w:t>
            </w:r>
            <w:bookmarkStart w:id="14" w:name="PO_part2Table1DivName8"/>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bookmarkEnd w:id="14"/>
          </w:p>
        </w:tc>
        <w:tc>
          <w:tcPr>
            <w:tcW w:w="7088" w:type="dxa"/>
            <w:gridSpan w:val="4"/>
            <w:tcBorders>
              <w:top w:val="nil"/>
              <w:left w:val="nil"/>
              <w:bottom w:val="single" w:color="auto" w:sz="4" w:space="0"/>
              <w:right w:val="nil"/>
            </w:tcBorders>
            <w:vAlign w:val="center"/>
          </w:tcPr>
          <w:p w14:paraId="30358903">
            <w:pPr>
              <w:jc w:val="right"/>
              <w:rPr>
                <w:rFonts w:ascii="宋体" w:hAnsi="宋体" w:cs="宋体"/>
                <w:color w:val="00000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77A4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14:paraId="426A2484">
            <w:pPr>
              <w:jc w:val="center"/>
              <w:rPr>
                <w:rFonts w:ascii="宋体" w:hAnsi="宋体" w:cs="宋体"/>
                <w:color w:val="000000"/>
                <w:szCs w:val="21"/>
              </w:rPr>
            </w:pPr>
            <w:r>
              <w:rPr>
                <w:rFonts w:hint="eastAsia" w:ascii="宋体" w:hAnsi="宋体" w:cs="宋体"/>
                <w:color w:val="000000"/>
                <w:kern w:val="0"/>
                <w:szCs w:val="21"/>
              </w:rPr>
              <w:t>项    目</w:t>
            </w:r>
          </w:p>
        </w:tc>
        <w:tc>
          <w:tcPr>
            <w:tcW w:w="1740" w:type="dxa"/>
            <w:vMerge w:val="restart"/>
            <w:tcBorders>
              <w:top w:val="single" w:color="auto" w:sz="4" w:space="0"/>
            </w:tcBorders>
            <w:vAlign w:val="center"/>
          </w:tcPr>
          <w:p w14:paraId="46190F8D">
            <w:pPr>
              <w:widowControl/>
              <w:jc w:val="center"/>
              <w:rPr>
                <w:rFonts w:ascii="宋体" w:hAnsi="宋体" w:cs="宋体"/>
                <w:color w:val="000000"/>
                <w:kern w:val="0"/>
                <w:szCs w:val="21"/>
              </w:rPr>
            </w:pPr>
            <w:r>
              <w:rPr>
                <w:rFonts w:hint="eastAsia" w:ascii="宋体" w:hAnsi="宋体" w:cs="宋体"/>
                <w:color w:val="000000"/>
                <w:kern w:val="0"/>
                <w:szCs w:val="21"/>
              </w:rPr>
              <w:t>年初结转和结余</w:t>
            </w:r>
          </w:p>
        </w:tc>
        <w:tc>
          <w:tcPr>
            <w:tcW w:w="1666" w:type="dxa"/>
            <w:vMerge w:val="restart"/>
            <w:tcBorders>
              <w:top w:val="single" w:color="auto" w:sz="4" w:space="0"/>
            </w:tcBorders>
            <w:vAlign w:val="center"/>
          </w:tcPr>
          <w:p w14:paraId="6B21CA28">
            <w:pPr>
              <w:widowControl/>
              <w:jc w:val="center"/>
              <w:rPr>
                <w:rFonts w:ascii="宋体" w:hAnsi="宋体" w:cs="宋体"/>
                <w:color w:val="000000"/>
                <w:kern w:val="0"/>
                <w:szCs w:val="21"/>
              </w:rPr>
            </w:pPr>
            <w:r>
              <w:rPr>
                <w:rFonts w:hint="eastAsia" w:ascii="宋体" w:hAnsi="宋体" w:cs="宋体"/>
                <w:color w:val="000000"/>
                <w:kern w:val="0"/>
                <w:szCs w:val="21"/>
              </w:rPr>
              <w:t>本年收入</w:t>
            </w:r>
          </w:p>
        </w:tc>
        <w:tc>
          <w:tcPr>
            <w:tcW w:w="5316" w:type="dxa"/>
            <w:gridSpan w:val="3"/>
            <w:tcBorders>
              <w:top w:val="single" w:color="auto" w:sz="4" w:space="0"/>
            </w:tcBorders>
            <w:vAlign w:val="center"/>
          </w:tcPr>
          <w:p w14:paraId="795847DE">
            <w:pPr>
              <w:jc w:val="center"/>
              <w:rPr>
                <w:rFonts w:ascii="宋体" w:hAnsi="宋体" w:cs="宋体"/>
                <w:color w:val="000000"/>
                <w:szCs w:val="21"/>
              </w:rPr>
            </w:pPr>
            <w:r>
              <w:rPr>
                <w:rFonts w:hint="eastAsia" w:ascii="宋体" w:hAnsi="宋体" w:cs="宋体"/>
                <w:color w:val="000000"/>
                <w:kern w:val="0"/>
                <w:szCs w:val="21"/>
              </w:rPr>
              <w:t>本年支出</w:t>
            </w:r>
          </w:p>
        </w:tc>
        <w:tc>
          <w:tcPr>
            <w:tcW w:w="1772" w:type="dxa"/>
            <w:vMerge w:val="restart"/>
            <w:tcBorders>
              <w:top w:val="single" w:color="auto" w:sz="4" w:space="0"/>
            </w:tcBorders>
            <w:vAlign w:val="center"/>
          </w:tcPr>
          <w:p w14:paraId="14262F79">
            <w:pPr>
              <w:jc w:val="center"/>
              <w:rPr>
                <w:rFonts w:ascii="宋体" w:hAnsi="宋体" w:cs="宋体"/>
                <w:color w:val="000000"/>
                <w:szCs w:val="21"/>
              </w:rPr>
            </w:pPr>
            <w:r>
              <w:rPr>
                <w:rFonts w:hint="eastAsia" w:ascii="宋体" w:hAnsi="宋体" w:cs="宋体"/>
                <w:color w:val="000000"/>
                <w:kern w:val="0"/>
                <w:szCs w:val="21"/>
              </w:rPr>
              <w:t>年末结转和结余</w:t>
            </w:r>
          </w:p>
        </w:tc>
      </w:tr>
      <w:tr w14:paraId="2BE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25" w:type="dxa"/>
          </w:tcPr>
          <w:p w14:paraId="35362151">
            <w:pPr>
              <w:widowControl/>
              <w:rPr>
                <w:rFonts w:ascii="宋体" w:hAnsi="宋体" w:cs="宋体"/>
                <w:color w:val="000000"/>
                <w:kern w:val="0"/>
                <w:szCs w:val="21"/>
              </w:rPr>
            </w:pPr>
            <w:r>
              <w:rPr>
                <w:rFonts w:hint="eastAsia" w:ascii="宋体" w:hAnsi="宋体" w:cs="宋体"/>
                <w:color w:val="000000"/>
                <w:kern w:val="0"/>
                <w:szCs w:val="21"/>
              </w:rPr>
              <w:t>功能分类</w:t>
            </w:r>
          </w:p>
          <w:p w14:paraId="3FA5DFDE">
            <w:pPr>
              <w:rPr>
                <w:rFonts w:ascii="宋体" w:hAnsi="宋体" w:cs="宋体"/>
                <w:color w:val="000000"/>
                <w:szCs w:val="21"/>
              </w:rPr>
            </w:pPr>
            <w:r>
              <w:rPr>
                <w:rFonts w:hint="eastAsia" w:ascii="宋体" w:hAnsi="宋体" w:cs="宋体"/>
                <w:color w:val="000000"/>
                <w:kern w:val="0"/>
                <w:szCs w:val="21"/>
              </w:rPr>
              <w:t>科目编码</w:t>
            </w:r>
          </w:p>
        </w:tc>
        <w:tc>
          <w:tcPr>
            <w:tcW w:w="2455" w:type="dxa"/>
            <w:vAlign w:val="center"/>
          </w:tcPr>
          <w:p w14:paraId="395FE5BC">
            <w:pPr>
              <w:jc w:val="center"/>
              <w:rPr>
                <w:rFonts w:ascii="宋体" w:hAnsi="宋体" w:cs="宋体"/>
                <w:color w:val="000000"/>
                <w:szCs w:val="21"/>
              </w:rPr>
            </w:pPr>
            <w:r>
              <w:rPr>
                <w:rFonts w:hint="eastAsia" w:ascii="宋体" w:hAnsi="宋体" w:cs="宋体"/>
                <w:color w:val="000000"/>
                <w:kern w:val="0"/>
                <w:szCs w:val="21"/>
              </w:rPr>
              <w:t>科目名称</w:t>
            </w:r>
          </w:p>
        </w:tc>
        <w:tc>
          <w:tcPr>
            <w:tcW w:w="1740" w:type="dxa"/>
            <w:vMerge w:val="continue"/>
          </w:tcPr>
          <w:p w14:paraId="30EF72B9">
            <w:pPr>
              <w:rPr>
                <w:rFonts w:ascii="宋体" w:hAnsi="宋体" w:cs="宋体"/>
                <w:color w:val="000000"/>
                <w:szCs w:val="21"/>
              </w:rPr>
            </w:pPr>
          </w:p>
        </w:tc>
        <w:tc>
          <w:tcPr>
            <w:tcW w:w="1666" w:type="dxa"/>
            <w:vMerge w:val="continue"/>
          </w:tcPr>
          <w:p w14:paraId="7A693BF6">
            <w:pPr>
              <w:rPr>
                <w:rFonts w:ascii="宋体" w:hAnsi="宋体" w:cs="宋体"/>
                <w:color w:val="000000"/>
                <w:szCs w:val="21"/>
              </w:rPr>
            </w:pPr>
          </w:p>
        </w:tc>
        <w:tc>
          <w:tcPr>
            <w:tcW w:w="1772" w:type="dxa"/>
            <w:vAlign w:val="center"/>
          </w:tcPr>
          <w:p w14:paraId="4CA1FBC3">
            <w:pPr>
              <w:widowControl/>
              <w:jc w:val="center"/>
              <w:rPr>
                <w:rFonts w:ascii="宋体" w:hAnsi="宋体" w:cs="宋体"/>
                <w:color w:val="000000"/>
                <w:kern w:val="0"/>
                <w:szCs w:val="21"/>
              </w:rPr>
            </w:pPr>
            <w:r>
              <w:rPr>
                <w:rFonts w:hint="eastAsia" w:ascii="宋体" w:hAnsi="宋体" w:cs="宋体"/>
                <w:color w:val="000000"/>
                <w:kern w:val="0"/>
                <w:szCs w:val="21"/>
              </w:rPr>
              <w:t>小计</w:t>
            </w:r>
          </w:p>
        </w:tc>
        <w:tc>
          <w:tcPr>
            <w:tcW w:w="1772" w:type="dxa"/>
            <w:vAlign w:val="center"/>
          </w:tcPr>
          <w:p w14:paraId="145E453D">
            <w:pPr>
              <w:widowControl/>
              <w:jc w:val="center"/>
              <w:rPr>
                <w:rFonts w:ascii="宋体" w:hAnsi="宋体" w:cs="宋体"/>
                <w:color w:val="000000"/>
                <w:kern w:val="0"/>
                <w:szCs w:val="21"/>
              </w:rPr>
            </w:pPr>
            <w:r>
              <w:rPr>
                <w:rFonts w:hint="eastAsia" w:ascii="宋体" w:hAnsi="宋体" w:cs="宋体"/>
                <w:color w:val="000000"/>
                <w:kern w:val="0"/>
                <w:szCs w:val="21"/>
              </w:rPr>
              <w:t>基本支出</w:t>
            </w:r>
          </w:p>
        </w:tc>
        <w:tc>
          <w:tcPr>
            <w:tcW w:w="1772" w:type="dxa"/>
            <w:vAlign w:val="center"/>
          </w:tcPr>
          <w:p w14:paraId="563794FF">
            <w:pPr>
              <w:widowControl/>
              <w:jc w:val="center"/>
              <w:rPr>
                <w:rFonts w:ascii="宋体" w:hAnsi="宋体" w:cs="宋体"/>
                <w:color w:val="000000"/>
                <w:kern w:val="0"/>
                <w:szCs w:val="21"/>
              </w:rPr>
            </w:pPr>
            <w:r>
              <w:rPr>
                <w:rFonts w:hint="eastAsia" w:ascii="宋体" w:hAnsi="宋体" w:cs="宋体"/>
                <w:color w:val="000000"/>
                <w:kern w:val="0"/>
                <w:szCs w:val="21"/>
              </w:rPr>
              <w:t>项目支出</w:t>
            </w:r>
          </w:p>
        </w:tc>
        <w:tc>
          <w:tcPr>
            <w:tcW w:w="1772" w:type="dxa"/>
            <w:vMerge w:val="continue"/>
          </w:tcPr>
          <w:p w14:paraId="6960A6F0">
            <w:pPr>
              <w:rPr>
                <w:rFonts w:ascii="宋体" w:hAnsi="宋体" w:cs="宋体"/>
                <w:color w:val="000000"/>
                <w:szCs w:val="21"/>
              </w:rPr>
            </w:pPr>
          </w:p>
        </w:tc>
      </w:tr>
      <w:tr w14:paraId="0E57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14:paraId="2146A7BD">
            <w:pPr>
              <w:widowControl/>
              <w:jc w:val="center"/>
              <w:rPr>
                <w:rFonts w:ascii="宋体" w:hAnsi="宋体" w:cs="宋体"/>
                <w:color w:val="000000"/>
                <w:kern w:val="0"/>
                <w:szCs w:val="21"/>
              </w:rPr>
            </w:pPr>
            <w:r>
              <w:rPr>
                <w:rFonts w:hint="eastAsia" w:ascii="宋体" w:hAnsi="宋体" w:cs="宋体"/>
                <w:color w:val="000000"/>
                <w:kern w:val="0"/>
                <w:szCs w:val="21"/>
              </w:rPr>
              <w:t>栏次</w:t>
            </w:r>
          </w:p>
        </w:tc>
        <w:tc>
          <w:tcPr>
            <w:tcW w:w="1740" w:type="dxa"/>
            <w:vAlign w:val="center"/>
          </w:tcPr>
          <w:p w14:paraId="74C8E186">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666" w:type="dxa"/>
            <w:vAlign w:val="center"/>
          </w:tcPr>
          <w:p w14:paraId="21A604F7">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772" w:type="dxa"/>
            <w:vAlign w:val="center"/>
          </w:tcPr>
          <w:p w14:paraId="3082EEF5">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772" w:type="dxa"/>
            <w:vAlign w:val="center"/>
          </w:tcPr>
          <w:p w14:paraId="0F42277C">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772" w:type="dxa"/>
            <w:vAlign w:val="center"/>
          </w:tcPr>
          <w:p w14:paraId="0C18D714">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772" w:type="dxa"/>
            <w:vAlign w:val="center"/>
          </w:tcPr>
          <w:p w14:paraId="04717B87">
            <w:pPr>
              <w:widowControl/>
              <w:jc w:val="center"/>
              <w:rPr>
                <w:rFonts w:ascii="宋体" w:hAnsi="宋体" w:cs="宋体"/>
                <w:color w:val="000000"/>
                <w:kern w:val="0"/>
                <w:szCs w:val="21"/>
              </w:rPr>
            </w:pPr>
            <w:r>
              <w:rPr>
                <w:rFonts w:hint="eastAsia" w:ascii="宋体" w:hAnsi="宋体" w:cs="宋体"/>
                <w:color w:val="000000"/>
                <w:kern w:val="0"/>
                <w:szCs w:val="21"/>
              </w:rPr>
              <w:t>6</w:t>
            </w:r>
          </w:p>
        </w:tc>
      </w:tr>
      <w:tr w14:paraId="0229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25" w:type="dxa"/>
            <w:vAlign w:val="center"/>
          </w:tcPr>
          <w:p w14:paraId="35747B93">
            <w:pPr>
              <w:widowControl/>
              <w:jc w:val="center"/>
              <w:rPr>
                <w:rFonts w:ascii="宋体" w:hAnsi="宋体" w:cs="宋体"/>
                <w:color w:val="000000"/>
                <w:kern w:val="0"/>
                <w:szCs w:val="21"/>
              </w:rPr>
            </w:pPr>
          </w:p>
        </w:tc>
        <w:tc>
          <w:tcPr>
            <w:tcW w:w="2455" w:type="dxa"/>
            <w:vAlign w:val="center"/>
          </w:tcPr>
          <w:p w14:paraId="099BB67E">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40" w:type="dxa"/>
            <w:vAlign w:val="center"/>
          </w:tcPr>
          <w:p w14:paraId="7EA98E50">
            <w:pPr>
              <w:widowControl/>
              <w:wordWrap w:val="0"/>
              <w:jc w:val="right"/>
              <w:rPr>
                <w:rFonts w:ascii="宋体" w:hAnsi="宋体" w:cs="宋体"/>
                <w:color w:val="000000"/>
                <w:kern w:val="0"/>
                <w:szCs w:val="21"/>
              </w:rPr>
            </w:pPr>
            <w:r>
              <w:rPr>
                <w:rFonts w:hint="eastAsia" w:ascii="宋体" w:hAnsi="宋体" w:cs="宋体"/>
                <w:color w:val="000000"/>
                <w:kern w:val="0"/>
                <w:szCs w:val="21"/>
              </w:rPr>
              <w:t>0</w:t>
            </w:r>
          </w:p>
        </w:tc>
        <w:tc>
          <w:tcPr>
            <w:tcW w:w="1666" w:type="dxa"/>
            <w:vAlign w:val="center"/>
          </w:tcPr>
          <w:p w14:paraId="3DCE0457">
            <w:pPr>
              <w:widowControl/>
              <w:jc w:val="right"/>
              <w:rPr>
                <w:rFonts w:ascii="宋体" w:hAnsi="宋体" w:cs="宋体"/>
                <w:color w:val="000000"/>
                <w:kern w:val="0"/>
                <w:szCs w:val="21"/>
              </w:rPr>
            </w:pPr>
            <w:r>
              <w:rPr>
                <w:rFonts w:hint="eastAsia" w:ascii="宋体" w:hAnsi="宋体" w:cs="宋体"/>
                <w:color w:val="000000"/>
                <w:kern w:val="0"/>
                <w:szCs w:val="21"/>
              </w:rPr>
              <w:t>391.69</w:t>
            </w:r>
          </w:p>
        </w:tc>
        <w:tc>
          <w:tcPr>
            <w:tcW w:w="1772" w:type="dxa"/>
            <w:vAlign w:val="center"/>
          </w:tcPr>
          <w:p w14:paraId="69C5D000">
            <w:pPr>
              <w:widowControl/>
              <w:jc w:val="right"/>
              <w:rPr>
                <w:rFonts w:ascii="宋体" w:hAnsi="宋体" w:cs="宋体"/>
                <w:color w:val="000000"/>
                <w:kern w:val="0"/>
                <w:szCs w:val="21"/>
              </w:rPr>
            </w:pPr>
            <w:r>
              <w:rPr>
                <w:rFonts w:hint="eastAsia" w:ascii="宋体" w:hAnsi="宋体" w:cs="宋体"/>
                <w:color w:val="000000"/>
                <w:kern w:val="0"/>
                <w:szCs w:val="21"/>
              </w:rPr>
              <w:t>391.69</w:t>
            </w:r>
          </w:p>
        </w:tc>
        <w:tc>
          <w:tcPr>
            <w:tcW w:w="1772" w:type="dxa"/>
            <w:vAlign w:val="center"/>
          </w:tcPr>
          <w:p w14:paraId="6D27F305">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70512B96">
            <w:pPr>
              <w:widowControl/>
              <w:jc w:val="right"/>
              <w:rPr>
                <w:rFonts w:ascii="宋体" w:hAnsi="宋体" w:cs="宋体"/>
                <w:color w:val="000000"/>
                <w:kern w:val="0"/>
                <w:szCs w:val="21"/>
              </w:rPr>
            </w:pPr>
            <w:r>
              <w:rPr>
                <w:rFonts w:hint="eastAsia" w:ascii="宋体" w:hAnsi="宋体" w:cs="宋体"/>
                <w:color w:val="000000"/>
                <w:kern w:val="0"/>
                <w:szCs w:val="21"/>
              </w:rPr>
              <w:t>391.69</w:t>
            </w:r>
          </w:p>
        </w:tc>
        <w:tc>
          <w:tcPr>
            <w:tcW w:w="1772" w:type="dxa"/>
            <w:vAlign w:val="center"/>
          </w:tcPr>
          <w:p w14:paraId="076CDF00">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16DC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25" w:type="dxa"/>
            <w:vAlign w:val="center"/>
          </w:tcPr>
          <w:p w14:paraId="7B478415">
            <w:pPr>
              <w:widowControl/>
              <w:jc w:val="center"/>
              <w:rPr>
                <w:rFonts w:hint="default" w:ascii="宋体" w:hAnsi="宋体" w:cs="宋体"/>
                <w:color w:val="000000"/>
                <w:kern w:val="0"/>
                <w:szCs w:val="21"/>
                <w:lang w:val="en-US"/>
              </w:rPr>
            </w:pPr>
            <w:r>
              <w:rPr>
                <w:rFonts w:hint="default" w:ascii="宋体" w:hAnsi="宋体" w:cs="宋体"/>
                <w:color w:val="000000"/>
                <w:kern w:val="0"/>
                <w:szCs w:val="21"/>
                <w:lang w:val="en-US"/>
              </w:rPr>
              <w:t>2120803</w:t>
            </w:r>
          </w:p>
        </w:tc>
        <w:tc>
          <w:tcPr>
            <w:tcW w:w="2455" w:type="dxa"/>
            <w:vAlign w:val="center"/>
          </w:tcPr>
          <w:p w14:paraId="2430CC82">
            <w:pPr>
              <w:widowControl/>
              <w:jc w:val="center"/>
              <w:rPr>
                <w:rFonts w:hint="eastAsia" w:ascii="宋体" w:hAnsi="宋体" w:cs="宋体"/>
                <w:color w:val="000000"/>
                <w:kern w:val="0"/>
                <w:szCs w:val="21"/>
              </w:rPr>
            </w:pPr>
            <w:r>
              <w:rPr>
                <w:rFonts w:hint="eastAsia" w:ascii="宋体" w:hAnsi="宋体" w:cs="宋体"/>
                <w:color w:val="000000"/>
                <w:kern w:val="0"/>
                <w:szCs w:val="21"/>
              </w:rPr>
              <w:t>城市建设支出</w:t>
            </w:r>
          </w:p>
        </w:tc>
        <w:tc>
          <w:tcPr>
            <w:tcW w:w="1740" w:type="dxa"/>
            <w:vAlign w:val="center"/>
          </w:tcPr>
          <w:p w14:paraId="2BC567CC">
            <w:pPr>
              <w:widowControl/>
              <w:wordWrap w:val="0"/>
              <w:jc w:val="right"/>
              <w:rPr>
                <w:rFonts w:hint="eastAsia" w:ascii="宋体" w:hAnsi="宋体" w:cs="宋体"/>
                <w:color w:val="000000"/>
                <w:kern w:val="0"/>
                <w:szCs w:val="21"/>
              </w:rPr>
            </w:pPr>
            <w:r>
              <w:rPr>
                <w:rFonts w:hint="eastAsia" w:ascii="宋体" w:hAnsi="宋体" w:cs="宋体"/>
                <w:color w:val="000000"/>
                <w:kern w:val="0"/>
                <w:szCs w:val="21"/>
              </w:rPr>
              <w:t>0</w:t>
            </w:r>
          </w:p>
        </w:tc>
        <w:tc>
          <w:tcPr>
            <w:tcW w:w="1666" w:type="dxa"/>
            <w:vAlign w:val="center"/>
          </w:tcPr>
          <w:p w14:paraId="69680F7D">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3B440357">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413005AC">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50C51E03">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416624AE">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6E04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25" w:type="dxa"/>
            <w:vAlign w:val="center"/>
          </w:tcPr>
          <w:p w14:paraId="08DAC4BB">
            <w:pPr>
              <w:widowControl/>
              <w:jc w:val="center"/>
              <w:rPr>
                <w:rFonts w:hint="default" w:ascii="宋体" w:hAnsi="宋体" w:cs="宋体"/>
                <w:color w:val="000000"/>
                <w:kern w:val="0"/>
                <w:szCs w:val="21"/>
                <w:lang w:val="en-US"/>
              </w:rPr>
            </w:pPr>
            <w:r>
              <w:rPr>
                <w:rFonts w:hint="default" w:ascii="宋体" w:hAnsi="宋体" w:cs="宋体"/>
                <w:color w:val="000000"/>
                <w:kern w:val="0"/>
                <w:szCs w:val="21"/>
                <w:lang w:val="en-US"/>
              </w:rPr>
              <w:t>2121903</w:t>
            </w:r>
          </w:p>
        </w:tc>
        <w:tc>
          <w:tcPr>
            <w:tcW w:w="2455" w:type="dxa"/>
            <w:vAlign w:val="center"/>
          </w:tcPr>
          <w:p w14:paraId="3DC4DC2A">
            <w:pPr>
              <w:widowControl/>
              <w:jc w:val="center"/>
              <w:rPr>
                <w:rFonts w:hint="eastAsia" w:ascii="宋体" w:hAnsi="宋体" w:cs="宋体"/>
                <w:color w:val="000000"/>
                <w:kern w:val="0"/>
                <w:szCs w:val="21"/>
              </w:rPr>
            </w:pPr>
            <w:r>
              <w:rPr>
                <w:rFonts w:hint="eastAsia" w:ascii="宋体" w:hAnsi="宋体" w:cs="宋体"/>
                <w:color w:val="000000"/>
                <w:kern w:val="0"/>
                <w:szCs w:val="21"/>
              </w:rPr>
              <w:t>城市建设支出</w:t>
            </w:r>
          </w:p>
        </w:tc>
        <w:tc>
          <w:tcPr>
            <w:tcW w:w="1740" w:type="dxa"/>
            <w:vAlign w:val="center"/>
          </w:tcPr>
          <w:p w14:paraId="504C279F">
            <w:pPr>
              <w:widowControl/>
              <w:wordWrap w:val="0"/>
              <w:jc w:val="right"/>
              <w:rPr>
                <w:rFonts w:hint="eastAsia" w:ascii="宋体" w:hAnsi="宋体" w:cs="宋体"/>
                <w:color w:val="000000"/>
                <w:kern w:val="0"/>
                <w:szCs w:val="21"/>
              </w:rPr>
            </w:pPr>
            <w:r>
              <w:rPr>
                <w:rFonts w:hint="eastAsia" w:ascii="宋体" w:hAnsi="宋体" w:cs="宋体"/>
                <w:color w:val="000000"/>
                <w:kern w:val="0"/>
                <w:szCs w:val="21"/>
              </w:rPr>
              <w:t>0</w:t>
            </w:r>
          </w:p>
        </w:tc>
        <w:tc>
          <w:tcPr>
            <w:tcW w:w="1666" w:type="dxa"/>
            <w:vAlign w:val="center"/>
          </w:tcPr>
          <w:p w14:paraId="3DD87364">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772" w:type="dxa"/>
            <w:vAlign w:val="center"/>
          </w:tcPr>
          <w:p w14:paraId="6E2F5082">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772" w:type="dxa"/>
            <w:vAlign w:val="center"/>
          </w:tcPr>
          <w:p w14:paraId="07D02212">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c>
          <w:tcPr>
            <w:tcW w:w="1772" w:type="dxa"/>
            <w:vAlign w:val="center"/>
          </w:tcPr>
          <w:p w14:paraId="67B5944C">
            <w:pPr>
              <w:widowControl/>
              <w:jc w:val="right"/>
              <w:rPr>
                <w:rFonts w:hint="eastAsia" w:ascii="宋体" w:hAnsi="宋体" w:cs="宋体"/>
                <w:color w:val="000000"/>
                <w:kern w:val="0"/>
                <w:szCs w:val="21"/>
              </w:rPr>
            </w:pPr>
            <w:r>
              <w:rPr>
                <w:rFonts w:hint="eastAsia" w:ascii="宋体" w:hAnsi="宋体" w:cs="宋体"/>
                <w:color w:val="000000"/>
                <w:kern w:val="0"/>
                <w:szCs w:val="21"/>
              </w:rPr>
              <w:t>391.69</w:t>
            </w:r>
          </w:p>
        </w:tc>
        <w:tc>
          <w:tcPr>
            <w:tcW w:w="1772" w:type="dxa"/>
            <w:vAlign w:val="center"/>
          </w:tcPr>
          <w:p w14:paraId="1C061024">
            <w:pPr>
              <w:widowControl/>
              <w:jc w:val="right"/>
              <w:rPr>
                <w:rFonts w:hint="eastAsia" w:ascii="宋体" w:hAnsi="宋体" w:cs="宋体"/>
                <w:color w:val="000000"/>
                <w:kern w:val="0"/>
                <w:szCs w:val="21"/>
              </w:rPr>
            </w:pPr>
            <w:r>
              <w:rPr>
                <w:rFonts w:hint="eastAsia" w:ascii="宋体" w:hAnsi="宋体" w:cs="宋体"/>
                <w:color w:val="000000"/>
                <w:kern w:val="0"/>
                <w:szCs w:val="21"/>
              </w:rPr>
              <w:t>0</w:t>
            </w:r>
          </w:p>
        </w:tc>
      </w:tr>
      <w:tr w14:paraId="34A1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25" w:type="dxa"/>
            <w:vAlign w:val="center"/>
          </w:tcPr>
          <w:p w14:paraId="5E24992E">
            <w:pPr>
              <w:widowControl/>
              <w:jc w:val="center"/>
              <w:rPr>
                <w:rFonts w:ascii="宋体" w:hAnsi="宋体" w:cs="宋体"/>
                <w:color w:val="000000"/>
                <w:kern w:val="0"/>
                <w:szCs w:val="21"/>
              </w:rPr>
            </w:pPr>
          </w:p>
        </w:tc>
        <w:tc>
          <w:tcPr>
            <w:tcW w:w="2455" w:type="dxa"/>
            <w:vAlign w:val="center"/>
          </w:tcPr>
          <w:p w14:paraId="522C179A">
            <w:pPr>
              <w:widowControl/>
              <w:jc w:val="center"/>
              <w:rPr>
                <w:rFonts w:hint="eastAsia" w:ascii="宋体" w:hAnsi="宋体" w:cs="宋体"/>
                <w:color w:val="000000"/>
                <w:kern w:val="0"/>
                <w:szCs w:val="21"/>
              </w:rPr>
            </w:pPr>
          </w:p>
        </w:tc>
        <w:tc>
          <w:tcPr>
            <w:tcW w:w="1740" w:type="dxa"/>
            <w:vAlign w:val="center"/>
          </w:tcPr>
          <w:p w14:paraId="3FBD21AF">
            <w:pPr>
              <w:widowControl/>
              <w:wordWrap w:val="0"/>
              <w:jc w:val="right"/>
              <w:rPr>
                <w:rFonts w:hint="eastAsia" w:ascii="宋体" w:hAnsi="宋体" w:cs="宋体"/>
                <w:color w:val="000000"/>
                <w:kern w:val="0"/>
                <w:szCs w:val="21"/>
              </w:rPr>
            </w:pPr>
          </w:p>
        </w:tc>
        <w:tc>
          <w:tcPr>
            <w:tcW w:w="1666" w:type="dxa"/>
            <w:vAlign w:val="center"/>
          </w:tcPr>
          <w:p w14:paraId="6D2F01B2">
            <w:pPr>
              <w:widowControl/>
              <w:jc w:val="right"/>
              <w:rPr>
                <w:rFonts w:hint="eastAsia" w:ascii="宋体" w:hAnsi="宋体" w:cs="宋体"/>
                <w:color w:val="000000"/>
                <w:kern w:val="0"/>
                <w:szCs w:val="21"/>
              </w:rPr>
            </w:pPr>
          </w:p>
        </w:tc>
        <w:tc>
          <w:tcPr>
            <w:tcW w:w="1772" w:type="dxa"/>
            <w:vAlign w:val="center"/>
          </w:tcPr>
          <w:p w14:paraId="028A4A8B">
            <w:pPr>
              <w:widowControl/>
              <w:jc w:val="right"/>
              <w:rPr>
                <w:rFonts w:hint="eastAsia" w:ascii="宋体" w:hAnsi="宋体" w:cs="宋体"/>
                <w:color w:val="000000"/>
                <w:kern w:val="0"/>
                <w:szCs w:val="21"/>
              </w:rPr>
            </w:pPr>
          </w:p>
        </w:tc>
        <w:tc>
          <w:tcPr>
            <w:tcW w:w="1772" w:type="dxa"/>
            <w:vAlign w:val="center"/>
          </w:tcPr>
          <w:p w14:paraId="44B1B711">
            <w:pPr>
              <w:widowControl/>
              <w:jc w:val="right"/>
              <w:rPr>
                <w:rFonts w:hint="eastAsia" w:ascii="宋体" w:hAnsi="宋体" w:cs="宋体"/>
                <w:color w:val="000000"/>
                <w:kern w:val="0"/>
                <w:szCs w:val="21"/>
              </w:rPr>
            </w:pPr>
          </w:p>
        </w:tc>
        <w:tc>
          <w:tcPr>
            <w:tcW w:w="1772" w:type="dxa"/>
            <w:vAlign w:val="center"/>
          </w:tcPr>
          <w:p w14:paraId="0A800B0C">
            <w:pPr>
              <w:widowControl/>
              <w:jc w:val="right"/>
              <w:rPr>
                <w:rFonts w:hint="eastAsia" w:ascii="宋体" w:hAnsi="宋体" w:cs="宋体"/>
                <w:color w:val="000000"/>
                <w:kern w:val="0"/>
                <w:szCs w:val="21"/>
              </w:rPr>
            </w:pPr>
          </w:p>
        </w:tc>
        <w:tc>
          <w:tcPr>
            <w:tcW w:w="1772" w:type="dxa"/>
            <w:vAlign w:val="center"/>
          </w:tcPr>
          <w:p w14:paraId="2A277394">
            <w:pPr>
              <w:widowControl/>
              <w:jc w:val="right"/>
              <w:rPr>
                <w:rFonts w:hint="eastAsia" w:ascii="宋体" w:hAnsi="宋体" w:cs="宋体"/>
                <w:color w:val="000000"/>
                <w:kern w:val="0"/>
                <w:szCs w:val="21"/>
              </w:rPr>
            </w:pPr>
          </w:p>
        </w:tc>
      </w:tr>
    </w:tbl>
    <w:p w14:paraId="4723ED64">
      <w:pPr>
        <w:rPr>
          <w:rFonts w:hint="eastAsia"/>
          <w:color w:val="000000"/>
        </w:rPr>
      </w:pPr>
    </w:p>
    <w:p w14:paraId="000360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rPr>
      </w:pPr>
      <w:r>
        <w:rPr>
          <w:rFonts w:hint="eastAsia"/>
          <w:color w:val="000000"/>
        </w:rPr>
        <w:t>注： 本表反映部门</w:t>
      </w:r>
      <w:r>
        <w:rPr>
          <w:rFonts w:hint="eastAsia"/>
          <w:color w:val="000000"/>
          <w:lang w:val="en-US" w:eastAsia="zh-CN"/>
        </w:rPr>
        <w:t>2024</w:t>
      </w:r>
      <w:r>
        <w:rPr>
          <w:rFonts w:hint="eastAsia"/>
          <w:color w:val="000000"/>
        </w:rPr>
        <w:t>年度政府性基金预算财政拨款收入支出及结转和结余情况。</w:t>
      </w:r>
    </w:p>
    <w:p w14:paraId="44B73E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rPr>
      </w:pPr>
      <w:r>
        <w:rPr>
          <w:rFonts w:hint="eastAsia"/>
          <w:color w:val="000000"/>
        </w:rPr>
        <w:t xml:space="preserve"> </w:t>
      </w:r>
      <w:bookmarkEnd w:id="13"/>
      <w:r>
        <w:rPr>
          <w:rFonts w:hint="eastAsia"/>
          <w:color w:val="000000"/>
        </w:rPr>
        <w:t xml:space="preserve"> </w:t>
      </w:r>
      <w:bookmarkStart w:id="15" w:name="PO_part2Table9"/>
    </w:p>
    <w:p w14:paraId="4D899705">
      <w:pPr>
        <w:rPr>
          <w:rFonts w:hint="eastAsia"/>
          <w:color w:val="000000"/>
        </w:rPr>
      </w:pPr>
    </w:p>
    <w:p w14:paraId="56CD1C83">
      <w:pPr>
        <w:keepNext w:val="0"/>
        <w:keepLines w:val="0"/>
        <w:pageBreakBefore/>
        <w:widowControl/>
        <w:kinsoku/>
        <w:wordWrap/>
        <w:overflowPunct/>
        <w:topLinePunct w:val="0"/>
        <w:autoSpaceDE/>
        <w:autoSpaceDN/>
        <w:bidi w:val="0"/>
        <w:adjustRightInd/>
        <w:snapToGrid/>
        <w:textAlignment w:val="auto"/>
        <w:rPr>
          <w:rFonts w:hint="eastAsia"/>
          <w:color w:val="000000"/>
        </w:rPr>
      </w:pP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495"/>
        <w:gridCol w:w="3263"/>
        <w:gridCol w:w="143"/>
        <w:gridCol w:w="3512"/>
        <w:gridCol w:w="3576"/>
      </w:tblGrid>
      <w:tr w14:paraId="531E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6"/>
            <w:tcBorders>
              <w:top w:val="nil"/>
              <w:left w:val="nil"/>
              <w:bottom w:val="nil"/>
              <w:right w:val="nil"/>
            </w:tcBorders>
            <w:vAlign w:val="center"/>
          </w:tcPr>
          <w:p w14:paraId="445D23D8">
            <w:pPr>
              <w:jc w:val="right"/>
              <w:rPr>
                <w:rFonts w:hint="eastAsia" w:ascii="宋体" w:hAnsi="宋体" w:eastAsia="宋体" w:cs="宋体"/>
                <w:color w:val="000000"/>
                <w:lang w:val="en-US" w:eastAsia="zh-CN"/>
              </w:rPr>
            </w:pPr>
            <w:r>
              <w:rPr>
                <w:rFonts w:hint="eastAsia" w:ascii="宋体" w:hAnsi="宋体" w:cs="宋体"/>
                <w:color w:val="000000"/>
                <w:kern w:val="0"/>
                <w:sz w:val="20"/>
                <w:szCs w:val="20"/>
              </w:rPr>
              <w:t>表</w:t>
            </w:r>
            <w:r>
              <w:rPr>
                <w:rFonts w:hint="eastAsia" w:ascii="宋体" w:hAnsi="宋体" w:cs="宋体"/>
                <w:color w:val="000000"/>
                <w:kern w:val="0"/>
                <w:sz w:val="20"/>
                <w:szCs w:val="20"/>
                <w:lang w:val="en-US" w:eastAsia="zh-CN"/>
              </w:rPr>
              <w:t>8</w:t>
            </w:r>
          </w:p>
        </w:tc>
      </w:tr>
      <w:tr w14:paraId="6CA8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6"/>
            <w:tcBorders>
              <w:top w:val="nil"/>
              <w:left w:val="nil"/>
              <w:bottom w:val="nil"/>
              <w:right w:val="nil"/>
            </w:tcBorders>
          </w:tcPr>
          <w:p w14:paraId="17663C82">
            <w:pPr>
              <w:jc w:val="center"/>
              <w:rPr>
                <w:rFonts w:ascii="宋体" w:hAnsi="宋体" w:cs="宋体"/>
                <w:color w:val="000000"/>
              </w:rPr>
            </w:pPr>
            <w:r>
              <w:rPr>
                <w:rFonts w:hint="eastAsia" w:ascii="宋体" w:hAnsi="宋体" w:cs="宋体"/>
                <w:b/>
                <w:bCs/>
                <w:color w:val="000000"/>
                <w:kern w:val="0"/>
                <w:sz w:val="32"/>
                <w:szCs w:val="32"/>
              </w:rPr>
              <w:t>国有资本经营预算财政拨款支出决算表</w:t>
            </w:r>
          </w:p>
        </w:tc>
      </w:tr>
      <w:tr w14:paraId="4E36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center"/>
          </w:tcPr>
          <w:p w14:paraId="4BC67E22">
            <w:pPr>
              <w:jc w:val="left"/>
              <w:rPr>
                <w:rFonts w:ascii="宋体" w:hAnsi="宋体" w:cs="宋体"/>
                <w:color w:val="000000"/>
              </w:rPr>
            </w:pPr>
            <w:r>
              <w:rPr>
                <w:rFonts w:hint="eastAsia" w:ascii="宋体" w:hAnsi="宋体" w:cs="宋体"/>
                <w:color w:val="000000"/>
                <w:kern w:val="0"/>
                <w:sz w:val="20"/>
                <w:szCs w:val="20"/>
              </w:rPr>
              <w:t>部门：</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p>
        </w:tc>
        <w:tc>
          <w:tcPr>
            <w:tcW w:w="7088" w:type="dxa"/>
            <w:gridSpan w:val="2"/>
            <w:tcBorders>
              <w:top w:val="nil"/>
              <w:left w:val="nil"/>
              <w:bottom w:val="single" w:color="auto" w:sz="4" w:space="0"/>
              <w:right w:val="nil"/>
            </w:tcBorders>
            <w:vAlign w:val="center"/>
          </w:tcPr>
          <w:p w14:paraId="15DD933C">
            <w:pPr>
              <w:jc w:val="right"/>
              <w:rPr>
                <w:rFonts w:ascii="宋体" w:hAnsi="宋体" w:cs="宋体"/>
                <w:color w:val="00000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052B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14:paraId="6E93AB03">
            <w:pPr>
              <w:jc w:val="center"/>
              <w:rPr>
                <w:rFonts w:ascii="宋体" w:hAnsi="宋体" w:cs="宋体"/>
                <w:color w:val="000000"/>
                <w:szCs w:val="21"/>
              </w:rPr>
            </w:pPr>
            <w:r>
              <w:rPr>
                <w:rFonts w:hint="eastAsia" w:ascii="宋体" w:hAnsi="宋体" w:cs="宋体"/>
                <w:color w:val="000000"/>
                <w:kern w:val="0"/>
                <w:szCs w:val="21"/>
              </w:rPr>
              <w:t>项    目</w:t>
            </w:r>
          </w:p>
        </w:tc>
        <w:tc>
          <w:tcPr>
            <w:tcW w:w="10494" w:type="dxa"/>
            <w:gridSpan w:val="4"/>
            <w:tcBorders>
              <w:top w:val="single" w:color="auto" w:sz="4" w:space="0"/>
            </w:tcBorders>
            <w:vAlign w:val="center"/>
          </w:tcPr>
          <w:p w14:paraId="349A9E96">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本年支出</w:t>
            </w:r>
          </w:p>
        </w:tc>
      </w:tr>
      <w:tr w14:paraId="0504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trPr>
        <w:tc>
          <w:tcPr>
            <w:tcW w:w="1185" w:type="dxa"/>
          </w:tcPr>
          <w:p w14:paraId="0173C9C4">
            <w:pPr>
              <w:widowControl/>
              <w:rPr>
                <w:rFonts w:ascii="宋体" w:hAnsi="宋体" w:cs="宋体"/>
                <w:color w:val="000000"/>
                <w:kern w:val="0"/>
                <w:szCs w:val="21"/>
              </w:rPr>
            </w:pPr>
            <w:r>
              <w:rPr>
                <w:rFonts w:hint="eastAsia" w:ascii="宋体" w:hAnsi="宋体" w:cs="宋体"/>
                <w:color w:val="000000"/>
                <w:kern w:val="0"/>
                <w:szCs w:val="21"/>
              </w:rPr>
              <w:t>功能分类</w:t>
            </w:r>
          </w:p>
          <w:p w14:paraId="4637FAF3">
            <w:pPr>
              <w:rPr>
                <w:rFonts w:ascii="宋体" w:hAnsi="宋体" w:cs="宋体"/>
                <w:color w:val="000000"/>
                <w:szCs w:val="21"/>
              </w:rPr>
            </w:pPr>
            <w:r>
              <w:rPr>
                <w:rFonts w:hint="eastAsia" w:ascii="宋体" w:hAnsi="宋体" w:cs="宋体"/>
                <w:color w:val="000000"/>
                <w:kern w:val="0"/>
                <w:szCs w:val="21"/>
              </w:rPr>
              <w:t>科目编码</w:t>
            </w:r>
          </w:p>
        </w:tc>
        <w:tc>
          <w:tcPr>
            <w:tcW w:w="2495" w:type="dxa"/>
            <w:vAlign w:val="center"/>
          </w:tcPr>
          <w:p w14:paraId="7CF35A49">
            <w:pPr>
              <w:jc w:val="center"/>
              <w:rPr>
                <w:rFonts w:ascii="宋体" w:hAnsi="宋体" w:cs="宋体"/>
                <w:color w:val="000000"/>
                <w:szCs w:val="21"/>
              </w:rPr>
            </w:pPr>
            <w:r>
              <w:rPr>
                <w:rFonts w:hint="eastAsia" w:ascii="宋体" w:hAnsi="宋体" w:cs="宋体"/>
                <w:color w:val="000000"/>
                <w:kern w:val="0"/>
                <w:szCs w:val="21"/>
              </w:rPr>
              <w:t>科目名称</w:t>
            </w:r>
          </w:p>
        </w:tc>
        <w:tc>
          <w:tcPr>
            <w:tcW w:w="3263" w:type="dxa"/>
            <w:vAlign w:val="center"/>
          </w:tcPr>
          <w:p w14:paraId="05CB3A3A">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3655" w:type="dxa"/>
            <w:gridSpan w:val="2"/>
            <w:vAlign w:val="center"/>
          </w:tcPr>
          <w:p w14:paraId="3D9878FB">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基本支出</w:t>
            </w:r>
          </w:p>
        </w:tc>
        <w:tc>
          <w:tcPr>
            <w:tcW w:w="3576" w:type="dxa"/>
            <w:vAlign w:val="center"/>
          </w:tcPr>
          <w:p w14:paraId="754B0741">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项目支出</w:t>
            </w:r>
          </w:p>
        </w:tc>
      </w:tr>
      <w:tr w14:paraId="5CF9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14:paraId="62A25517">
            <w:pPr>
              <w:widowControl/>
              <w:jc w:val="center"/>
              <w:rPr>
                <w:rFonts w:ascii="宋体" w:hAnsi="宋体" w:cs="宋体"/>
                <w:color w:val="000000"/>
                <w:kern w:val="0"/>
                <w:szCs w:val="21"/>
              </w:rPr>
            </w:pPr>
            <w:r>
              <w:rPr>
                <w:rFonts w:hint="eastAsia" w:ascii="宋体" w:hAnsi="宋体" w:cs="宋体"/>
                <w:color w:val="000000"/>
                <w:kern w:val="0"/>
                <w:szCs w:val="21"/>
              </w:rPr>
              <w:t>栏次</w:t>
            </w:r>
          </w:p>
        </w:tc>
        <w:tc>
          <w:tcPr>
            <w:tcW w:w="3263" w:type="dxa"/>
            <w:vAlign w:val="center"/>
          </w:tcPr>
          <w:p w14:paraId="6BC8ABF6">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3655" w:type="dxa"/>
            <w:gridSpan w:val="2"/>
            <w:vAlign w:val="center"/>
          </w:tcPr>
          <w:p w14:paraId="5CA0F483">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3576" w:type="dxa"/>
            <w:vAlign w:val="center"/>
          </w:tcPr>
          <w:p w14:paraId="0202E2DD">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14:paraId="6FA9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5" w:type="dxa"/>
            <w:vAlign w:val="center"/>
          </w:tcPr>
          <w:p w14:paraId="50866DD9">
            <w:pPr>
              <w:widowControl/>
              <w:jc w:val="center"/>
              <w:rPr>
                <w:rFonts w:ascii="宋体" w:hAnsi="宋体" w:cs="宋体"/>
                <w:color w:val="000000"/>
                <w:kern w:val="0"/>
                <w:szCs w:val="21"/>
              </w:rPr>
            </w:pPr>
          </w:p>
        </w:tc>
        <w:tc>
          <w:tcPr>
            <w:tcW w:w="2495" w:type="dxa"/>
            <w:vAlign w:val="center"/>
          </w:tcPr>
          <w:p w14:paraId="17945F7D">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3263" w:type="dxa"/>
            <w:vAlign w:val="center"/>
          </w:tcPr>
          <w:p w14:paraId="03ECF4CC">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3655" w:type="dxa"/>
            <w:gridSpan w:val="2"/>
            <w:vAlign w:val="center"/>
          </w:tcPr>
          <w:p w14:paraId="76BEA1CC">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3576" w:type="dxa"/>
            <w:vAlign w:val="center"/>
          </w:tcPr>
          <w:p w14:paraId="7E015993">
            <w:pPr>
              <w:widowControl/>
              <w:jc w:val="right"/>
              <w:rPr>
                <w:rFonts w:ascii="宋体" w:hAnsi="宋体" w:cs="宋体"/>
                <w:color w:val="000000"/>
                <w:kern w:val="0"/>
                <w:szCs w:val="21"/>
              </w:rPr>
            </w:pPr>
            <w:r>
              <w:rPr>
                <w:rFonts w:hint="eastAsia" w:ascii="宋体" w:hAnsi="宋体" w:cs="宋体"/>
                <w:color w:val="000000"/>
                <w:kern w:val="0"/>
                <w:szCs w:val="21"/>
              </w:rPr>
              <w:t>0</w:t>
            </w:r>
          </w:p>
        </w:tc>
      </w:tr>
      <w:tr w14:paraId="53A1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5" w:type="dxa"/>
            <w:vAlign w:val="center"/>
          </w:tcPr>
          <w:p w14:paraId="37F29188">
            <w:pPr>
              <w:widowControl/>
              <w:jc w:val="center"/>
              <w:rPr>
                <w:rFonts w:ascii="宋体" w:hAnsi="宋体" w:cs="宋体"/>
                <w:color w:val="000000"/>
                <w:kern w:val="0"/>
                <w:szCs w:val="21"/>
              </w:rPr>
            </w:pPr>
          </w:p>
        </w:tc>
        <w:tc>
          <w:tcPr>
            <w:tcW w:w="2495" w:type="dxa"/>
            <w:vAlign w:val="center"/>
          </w:tcPr>
          <w:p w14:paraId="6D3645DA">
            <w:pPr>
              <w:widowControl/>
              <w:jc w:val="center"/>
              <w:rPr>
                <w:rFonts w:hint="eastAsia" w:ascii="宋体" w:hAnsi="宋体" w:cs="宋体"/>
                <w:color w:val="000000"/>
                <w:kern w:val="0"/>
                <w:szCs w:val="21"/>
              </w:rPr>
            </w:pPr>
          </w:p>
        </w:tc>
        <w:tc>
          <w:tcPr>
            <w:tcW w:w="3263" w:type="dxa"/>
            <w:vAlign w:val="center"/>
          </w:tcPr>
          <w:p w14:paraId="0A8044F4">
            <w:pPr>
              <w:widowControl/>
              <w:jc w:val="right"/>
              <w:rPr>
                <w:rFonts w:hint="eastAsia" w:ascii="宋体" w:hAnsi="宋体" w:cs="宋体"/>
                <w:color w:val="000000"/>
                <w:kern w:val="0"/>
                <w:szCs w:val="21"/>
              </w:rPr>
            </w:pPr>
          </w:p>
        </w:tc>
        <w:tc>
          <w:tcPr>
            <w:tcW w:w="3655" w:type="dxa"/>
            <w:gridSpan w:val="2"/>
            <w:vAlign w:val="center"/>
          </w:tcPr>
          <w:p w14:paraId="142F71D0">
            <w:pPr>
              <w:widowControl/>
              <w:jc w:val="right"/>
              <w:rPr>
                <w:rFonts w:hint="eastAsia" w:ascii="宋体" w:hAnsi="宋体" w:cs="宋体"/>
                <w:color w:val="000000"/>
                <w:kern w:val="0"/>
                <w:szCs w:val="21"/>
              </w:rPr>
            </w:pPr>
          </w:p>
        </w:tc>
        <w:tc>
          <w:tcPr>
            <w:tcW w:w="3576" w:type="dxa"/>
            <w:vAlign w:val="center"/>
          </w:tcPr>
          <w:p w14:paraId="3E393EB9">
            <w:pPr>
              <w:widowControl/>
              <w:jc w:val="right"/>
              <w:rPr>
                <w:rFonts w:hint="eastAsia" w:ascii="宋体" w:hAnsi="宋体" w:cs="宋体"/>
                <w:color w:val="000000"/>
                <w:kern w:val="0"/>
                <w:szCs w:val="21"/>
              </w:rPr>
            </w:pPr>
          </w:p>
        </w:tc>
      </w:tr>
    </w:tbl>
    <w:p w14:paraId="4F4559FF">
      <w:pPr>
        <w:rPr>
          <w:rFonts w:hint="eastAsia"/>
          <w:color w:val="000000"/>
        </w:rPr>
      </w:pPr>
    </w:p>
    <w:p w14:paraId="405D3E15">
      <w:pPr>
        <w:rPr>
          <w:rFonts w:hint="eastAsia" w:eastAsia="宋体"/>
          <w:color w:val="000000"/>
          <w:lang w:val="en-US" w:eastAsia="zh-CN"/>
        </w:rPr>
      </w:pPr>
      <w:r>
        <w:rPr>
          <w:rFonts w:hint="eastAsia"/>
          <w:color w:val="000000"/>
        </w:rPr>
        <w:t>注：</w:t>
      </w:r>
      <w:bookmarkStart w:id="16" w:name="PO_part2Table1Remark9"/>
      <w:r>
        <w:rPr>
          <w:rFonts w:hint="eastAsia"/>
          <w:color w:val="000000"/>
        </w:rPr>
        <w:t xml:space="preserve"> 本表反映部门</w:t>
      </w:r>
      <w:r>
        <w:rPr>
          <w:rFonts w:hint="eastAsia"/>
          <w:color w:val="000000"/>
          <w:lang w:val="en-US" w:eastAsia="zh-CN"/>
        </w:rPr>
        <w:t>2024</w:t>
      </w:r>
      <w:r>
        <w:rPr>
          <w:rFonts w:hint="eastAsia"/>
          <w:color w:val="000000"/>
        </w:rPr>
        <w:t>年度国有资本经营预算财政拨款支出情况。</w:t>
      </w:r>
    </w:p>
    <w:p w14:paraId="2F1330D7">
      <w:pPr>
        <w:spacing w:line="560" w:lineRule="exact"/>
        <w:rPr>
          <w:rFonts w:hint="eastAsia"/>
          <w:color w:val="000000"/>
        </w:rPr>
      </w:pPr>
      <w:r>
        <w:rPr>
          <w:rFonts w:hint="eastAsia"/>
          <w:color w:val="000000"/>
        </w:rPr>
        <w:t>本部门</w:t>
      </w:r>
      <w:r>
        <w:rPr>
          <w:rFonts w:hint="eastAsia"/>
          <w:color w:val="000000"/>
          <w:lang w:val="en-US" w:eastAsia="zh-CN"/>
        </w:rPr>
        <w:t>2024</w:t>
      </w:r>
      <w:r>
        <w:rPr>
          <w:rFonts w:hint="eastAsia"/>
          <w:color w:val="000000"/>
        </w:rPr>
        <w:t xml:space="preserve">年度没有国有资本经营预算财政拨款收入，也没有国有资本经营预算财政拨款安排的支出，故本表无数据。 </w:t>
      </w:r>
      <w:bookmarkEnd w:id="16"/>
      <w:r>
        <w:rPr>
          <w:rFonts w:hint="eastAsia"/>
          <w:color w:val="000000"/>
        </w:rPr>
        <w:t xml:space="preserve">    </w:t>
      </w:r>
      <w:bookmarkEnd w:id="15"/>
    </w:p>
    <w:p w14:paraId="1345473A">
      <w:pPr>
        <w:keepNext w:val="0"/>
        <w:keepLines w:val="0"/>
        <w:pageBreakBefore/>
        <w:widowControl/>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2CD9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14:paraId="4BB177E7">
            <w:pPr>
              <w:jc w:val="right"/>
              <w:rPr>
                <w:rFonts w:hint="eastAsia" w:ascii="宋体" w:hAnsi="宋体" w:eastAsia="宋体" w:cs="宋体"/>
                <w:color w:val="000000"/>
                <w:lang w:val="en-US" w:eastAsia="zh-CN"/>
              </w:rPr>
            </w:pPr>
            <w:r>
              <w:rPr>
                <w:rFonts w:hint="eastAsia" w:ascii="宋体" w:hAnsi="宋体" w:cs="宋体"/>
                <w:color w:val="000000"/>
                <w:kern w:val="0"/>
                <w:sz w:val="20"/>
                <w:szCs w:val="20"/>
              </w:rPr>
              <w:t>表</w:t>
            </w:r>
            <w:r>
              <w:rPr>
                <w:rFonts w:hint="eastAsia" w:ascii="宋体" w:hAnsi="宋体" w:cs="宋体"/>
                <w:color w:val="000000"/>
                <w:kern w:val="0"/>
                <w:sz w:val="20"/>
                <w:szCs w:val="20"/>
                <w:lang w:val="en-US" w:eastAsia="zh-CN"/>
              </w:rPr>
              <w:t>9</w:t>
            </w:r>
          </w:p>
        </w:tc>
      </w:tr>
      <w:tr w14:paraId="184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14:paraId="4BCD860C">
            <w:pPr>
              <w:jc w:val="center"/>
              <w:rPr>
                <w:rFonts w:ascii="宋体" w:hAnsi="宋体" w:cs="宋体"/>
                <w:b/>
                <w:color w:val="000000"/>
              </w:rPr>
            </w:pPr>
            <w:r>
              <w:rPr>
                <w:rFonts w:hint="eastAsia" w:ascii="宋体" w:hAnsi="宋体" w:cs="宋体"/>
                <w:b/>
                <w:color w:val="000000"/>
                <w:kern w:val="0"/>
                <w:sz w:val="32"/>
                <w:szCs w:val="32"/>
              </w:rPr>
              <w:t>财政拨款安排的“三公”经费支出决算表</w:t>
            </w:r>
          </w:p>
        </w:tc>
      </w:tr>
      <w:tr w14:paraId="5B6E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14:paraId="1009E663">
            <w:pPr>
              <w:spacing w:line="288" w:lineRule="auto"/>
              <w:jc w:val="left"/>
              <w:rPr>
                <w:rFonts w:ascii="宋体" w:hAnsi="宋体" w:cs="宋体"/>
                <w:color w:val="000000"/>
                <w:sz w:val="28"/>
                <w:szCs w:val="28"/>
              </w:rPr>
            </w:pPr>
            <w:r>
              <w:rPr>
                <w:rFonts w:hint="eastAsia" w:ascii="宋体" w:hAnsi="宋体" w:cs="宋体"/>
                <w:color w:val="000000"/>
                <w:kern w:val="0"/>
                <w:sz w:val="20"/>
                <w:szCs w:val="20"/>
              </w:rPr>
              <w:t xml:space="preserve">部门： </w:t>
            </w:r>
            <w:r>
              <w:rPr>
                <w:rFonts w:hint="eastAsia" w:ascii="宋体" w:hAnsi="宋体" w:cs="宋体"/>
                <w:color w:val="000000" w:themeColor="text1"/>
                <w:kern w:val="0"/>
                <w:sz w:val="20"/>
                <w:szCs w:val="20"/>
                <w:u w:val="none"/>
                <w:lang w:val="en-US" w:eastAsia="zh-CN"/>
                <w14:textFill>
                  <w14:solidFill>
                    <w14:schemeClr w14:val="tx1"/>
                  </w14:solidFill>
                </w14:textFill>
              </w:rPr>
              <w:t xml:space="preserve">百色起义纪念园管理中心 </w:t>
            </w:r>
            <w:r>
              <w:rPr>
                <w:rFonts w:hint="eastAsia" w:ascii="宋体" w:hAnsi="宋体" w:cs="宋体"/>
                <w:color w:val="0000FF"/>
                <w:kern w:val="0"/>
                <w:sz w:val="20"/>
                <w:szCs w:val="20"/>
                <w:u w:val="none"/>
                <w:lang w:val="en-US" w:eastAsia="zh-CN"/>
              </w:rPr>
              <w:t xml:space="preserve">      </w:t>
            </w:r>
            <w:r>
              <w:rPr>
                <w:rFonts w:hint="eastAsia" w:ascii="宋体" w:hAnsi="宋体" w:cs="宋体"/>
                <w:color w:val="000000"/>
                <w:kern w:val="0"/>
                <w:sz w:val="20"/>
                <w:szCs w:val="20"/>
              </w:rPr>
              <w:t xml:space="preserve">  </w:t>
            </w:r>
          </w:p>
        </w:tc>
        <w:tc>
          <w:tcPr>
            <w:tcW w:w="3535" w:type="dxa"/>
            <w:gridSpan w:val="3"/>
            <w:tcBorders>
              <w:top w:val="nil"/>
              <w:left w:val="nil"/>
              <w:bottom w:val="single" w:color="auto" w:sz="4" w:space="0"/>
              <w:right w:val="nil"/>
            </w:tcBorders>
            <w:vAlign w:val="center"/>
          </w:tcPr>
          <w:p w14:paraId="1B03172C">
            <w:pPr>
              <w:jc w:val="right"/>
              <w:rPr>
                <w:rFonts w:ascii="宋体" w:hAnsi="宋体" w:cs="宋体"/>
                <w:color w:val="000000"/>
              </w:rPr>
            </w:pPr>
            <w:r>
              <w:rPr>
                <w:rFonts w:hint="eastAsia" w:ascii="宋体" w:hAnsi="宋体" w:cs="宋体"/>
                <w:color w:val="000000"/>
                <w:kern w:val="0"/>
                <w:sz w:val="20"/>
                <w:szCs w:val="20"/>
              </w:rPr>
              <w:t>单位：</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r>
      <w:tr w14:paraId="1965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14:paraId="1DDDFCF6">
            <w:pPr>
              <w:jc w:val="center"/>
              <w:rPr>
                <w:rFonts w:ascii="宋体" w:hAnsi="宋体" w:cs="宋体"/>
                <w:color w:val="000000"/>
                <w:szCs w:val="21"/>
              </w:rPr>
            </w:pPr>
            <w:r>
              <w:rPr>
                <w:rFonts w:hint="eastAsia" w:ascii="宋体" w:hAnsi="宋体" w:cs="Arial"/>
                <w:color w:val="000000"/>
                <w:kern w:val="0"/>
                <w:szCs w:val="21"/>
                <w:lang w:val="en-US" w:eastAsia="zh-CN"/>
              </w:rPr>
              <w:t>2024</w:t>
            </w:r>
            <w:r>
              <w:rPr>
                <w:rFonts w:hint="eastAsia" w:ascii="宋体" w:hAnsi="宋体" w:cs="Arial"/>
                <w:color w:val="000000"/>
                <w:kern w:val="0"/>
                <w:szCs w:val="21"/>
              </w:rPr>
              <w:t>年度预算数</w:t>
            </w:r>
          </w:p>
        </w:tc>
        <w:tc>
          <w:tcPr>
            <w:tcW w:w="7081" w:type="dxa"/>
            <w:gridSpan w:val="6"/>
            <w:tcBorders>
              <w:top w:val="single" w:color="auto" w:sz="4" w:space="0"/>
            </w:tcBorders>
            <w:vAlign w:val="center"/>
          </w:tcPr>
          <w:p w14:paraId="57CF99ED">
            <w:pPr>
              <w:jc w:val="center"/>
              <w:rPr>
                <w:rFonts w:ascii="宋体" w:hAnsi="宋体" w:cs="宋体"/>
                <w:color w:val="000000"/>
                <w:szCs w:val="21"/>
              </w:rPr>
            </w:pPr>
            <w:r>
              <w:rPr>
                <w:rFonts w:hint="eastAsia" w:ascii="宋体" w:hAnsi="宋体" w:cs="宋体"/>
                <w:color w:val="000000"/>
                <w:kern w:val="0"/>
                <w:szCs w:val="21"/>
                <w:lang w:val="en-US" w:eastAsia="zh-CN"/>
              </w:rPr>
              <w:t>2024</w:t>
            </w:r>
            <w:r>
              <w:rPr>
                <w:rFonts w:hint="eastAsia" w:ascii="宋体" w:hAnsi="宋体" w:cs="宋体"/>
                <w:color w:val="000000"/>
                <w:kern w:val="0"/>
                <w:szCs w:val="21"/>
              </w:rPr>
              <w:t>年度决算数</w:t>
            </w:r>
          </w:p>
        </w:tc>
      </w:tr>
      <w:tr w14:paraId="3CBF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14:paraId="23A0DEA0">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82" w:type="dxa"/>
            <w:vMerge w:val="restart"/>
            <w:vAlign w:val="center"/>
          </w:tcPr>
          <w:p w14:paraId="685A2C4B">
            <w:pPr>
              <w:widowControl/>
              <w:jc w:val="center"/>
              <w:rPr>
                <w:rFonts w:ascii="宋体" w:hAnsi="宋体" w:cs="宋体"/>
                <w:color w:val="000000"/>
                <w:kern w:val="0"/>
                <w:szCs w:val="21"/>
              </w:rPr>
            </w:pPr>
            <w:r>
              <w:rPr>
                <w:rFonts w:hint="eastAsia" w:ascii="宋体" w:hAnsi="宋体" w:cs="宋体"/>
                <w:color w:val="000000"/>
                <w:kern w:val="0"/>
                <w:szCs w:val="21"/>
              </w:rPr>
              <w:t>因公出国（境）费</w:t>
            </w:r>
          </w:p>
        </w:tc>
        <w:tc>
          <w:tcPr>
            <w:tcW w:w="3546" w:type="dxa"/>
            <w:gridSpan w:val="3"/>
            <w:vAlign w:val="center"/>
          </w:tcPr>
          <w:p w14:paraId="2321917E">
            <w:pPr>
              <w:jc w:val="center"/>
              <w:rPr>
                <w:rFonts w:ascii="宋体" w:hAnsi="宋体" w:cs="宋体"/>
                <w:color w:val="000000"/>
                <w:szCs w:val="21"/>
              </w:rPr>
            </w:pPr>
            <w:r>
              <w:rPr>
                <w:rFonts w:hint="eastAsia" w:ascii="宋体" w:hAnsi="宋体" w:cs="宋体"/>
                <w:color w:val="000000"/>
                <w:kern w:val="0"/>
                <w:szCs w:val="21"/>
              </w:rPr>
              <w:t>公务用车购置及运行费</w:t>
            </w:r>
          </w:p>
        </w:tc>
        <w:tc>
          <w:tcPr>
            <w:tcW w:w="1182" w:type="dxa"/>
            <w:vMerge w:val="restart"/>
            <w:vAlign w:val="center"/>
          </w:tcPr>
          <w:p w14:paraId="2BB59124">
            <w:pPr>
              <w:widowControl/>
              <w:jc w:val="center"/>
              <w:rPr>
                <w:rFonts w:ascii="宋体" w:hAnsi="宋体" w:cs="宋体"/>
                <w:color w:val="000000"/>
                <w:kern w:val="0"/>
                <w:szCs w:val="21"/>
              </w:rPr>
            </w:pPr>
            <w:r>
              <w:rPr>
                <w:rFonts w:hint="eastAsia" w:ascii="宋体" w:hAnsi="宋体" w:cs="宋体"/>
                <w:color w:val="000000"/>
                <w:kern w:val="0"/>
                <w:szCs w:val="21"/>
              </w:rPr>
              <w:t>公务接待费</w:t>
            </w:r>
          </w:p>
        </w:tc>
        <w:tc>
          <w:tcPr>
            <w:tcW w:w="1182" w:type="dxa"/>
            <w:vMerge w:val="restart"/>
            <w:vAlign w:val="center"/>
          </w:tcPr>
          <w:p w14:paraId="267AC024">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82" w:type="dxa"/>
            <w:vMerge w:val="restart"/>
            <w:vAlign w:val="center"/>
          </w:tcPr>
          <w:p w14:paraId="7529D960">
            <w:pPr>
              <w:jc w:val="center"/>
              <w:rPr>
                <w:rFonts w:ascii="宋体" w:hAnsi="宋体" w:cs="宋体"/>
                <w:color w:val="000000"/>
                <w:szCs w:val="21"/>
              </w:rPr>
            </w:pPr>
            <w:r>
              <w:rPr>
                <w:rFonts w:hint="eastAsia" w:ascii="宋体" w:hAnsi="宋体" w:cs="宋体"/>
                <w:color w:val="000000"/>
                <w:kern w:val="0"/>
                <w:szCs w:val="21"/>
              </w:rPr>
              <w:t>因公出国（境）费</w:t>
            </w:r>
          </w:p>
        </w:tc>
        <w:tc>
          <w:tcPr>
            <w:tcW w:w="3546" w:type="dxa"/>
            <w:gridSpan w:val="3"/>
            <w:vAlign w:val="center"/>
          </w:tcPr>
          <w:p w14:paraId="721D536D">
            <w:pPr>
              <w:jc w:val="center"/>
              <w:rPr>
                <w:rFonts w:ascii="宋体" w:hAnsi="宋体" w:cs="宋体"/>
                <w:color w:val="000000"/>
                <w:szCs w:val="21"/>
              </w:rPr>
            </w:pPr>
            <w:r>
              <w:rPr>
                <w:rFonts w:hint="eastAsia" w:ascii="宋体" w:hAnsi="宋体" w:cs="宋体"/>
                <w:color w:val="000000"/>
                <w:kern w:val="0"/>
                <w:szCs w:val="21"/>
              </w:rPr>
              <w:t>公务用车购置及运行费</w:t>
            </w:r>
          </w:p>
        </w:tc>
        <w:tc>
          <w:tcPr>
            <w:tcW w:w="1171" w:type="dxa"/>
            <w:vMerge w:val="restart"/>
            <w:vAlign w:val="center"/>
          </w:tcPr>
          <w:p w14:paraId="1F056E74">
            <w:pPr>
              <w:jc w:val="center"/>
              <w:rPr>
                <w:rFonts w:ascii="宋体" w:hAnsi="宋体" w:cs="宋体"/>
                <w:color w:val="000000"/>
                <w:szCs w:val="21"/>
              </w:rPr>
            </w:pPr>
            <w:r>
              <w:rPr>
                <w:rFonts w:hint="eastAsia" w:ascii="宋体" w:hAnsi="宋体" w:cs="宋体"/>
                <w:color w:val="000000"/>
                <w:kern w:val="0"/>
                <w:szCs w:val="21"/>
              </w:rPr>
              <w:t>公务接待费</w:t>
            </w:r>
          </w:p>
        </w:tc>
      </w:tr>
      <w:tr w14:paraId="2A91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14:paraId="6E6968CC">
            <w:pPr>
              <w:spacing w:line="288" w:lineRule="auto"/>
              <w:rPr>
                <w:rFonts w:ascii="宋体" w:hAnsi="宋体" w:cs="宋体"/>
                <w:color w:val="000000"/>
                <w:szCs w:val="21"/>
              </w:rPr>
            </w:pPr>
          </w:p>
        </w:tc>
        <w:tc>
          <w:tcPr>
            <w:tcW w:w="1182" w:type="dxa"/>
            <w:vMerge w:val="continue"/>
          </w:tcPr>
          <w:p w14:paraId="3D4A0483">
            <w:pPr>
              <w:spacing w:line="288" w:lineRule="auto"/>
              <w:rPr>
                <w:rFonts w:ascii="宋体" w:hAnsi="宋体" w:cs="宋体"/>
                <w:color w:val="000000"/>
                <w:szCs w:val="21"/>
              </w:rPr>
            </w:pPr>
          </w:p>
        </w:tc>
        <w:tc>
          <w:tcPr>
            <w:tcW w:w="1182" w:type="dxa"/>
            <w:vAlign w:val="center"/>
          </w:tcPr>
          <w:p w14:paraId="6A32DC27">
            <w:pPr>
              <w:widowControl/>
              <w:jc w:val="center"/>
              <w:rPr>
                <w:rFonts w:ascii="宋体" w:hAnsi="宋体" w:cs="宋体"/>
                <w:color w:val="000000"/>
                <w:kern w:val="0"/>
                <w:szCs w:val="21"/>
              </w:rPr>
            </w:pPr>
            <w:r>
              <w:rPr>
                <w:rFonts w:hint="eastAsia" w:ascii="宋体" w:hAnsi="宋体" w:cs="宋体"/>
                <w:color w:val="000000"/>
                <w:kern w:val="0"/>
                <w:szCs w:val="21"/>
              </w:rPr>
              <w:t>小计</w:t>
            </w:r>
          </w:p>
        </w:tc>
        <w:tc>
          <w:tcPr>
            <w:tcW w:w="1182" w:type="dxa"/>
            <w:vAlign w:val="center"/>
          </w:tcPr>
          <w:p w14:paraId="4FA32D29">
            <w:pPr>
              <w:widowControl/>
              <w:jc w:val="center"/>
              <w:rPr>
                <w:rFonts w:ascii="宋体" w:hAnsi="宋体" w:cs="宋体"/>
                <w:color w:val="000000"/>
                <w:kern w:val="0"/>
                <w:szCs w:val="21"/>
              </w:rPr>
            </w:pPr>
            <w:r>
              <w:rPr>
                <w:rFonts w:hint="eastAsia" w:ascii="宋体" w:hAnsi="宋体" w:cs="宋体"/>
                <w:color w:val="000000"/>
                <w:kern w:val="0"/>
                <w:szCs w:val="21"/>
              </w:rPr>
              <w:t>公务用车</w:t>
            </w:r>
          </w:p>
          <w:p w14:paraId="79084CFD">
            <w:pPr>
              <w:widowControl/>
              <w:jc w:val="center"/>
              <w:rPr>
                <w:rFonts w:ascii="宋体" w:hAnsi="宋体" w:cs="宋体"/>
                <w:color w:val="000000"/>
                <w:kern w:val="0"/>
                <w:szCs w:val="21"/>
              </w:rPr>
            </w:pPr>
            <w:r>
              <w:rPr>
                <w:rFonts w:hint="eastAsia" w:ascii="宋体" w:hAnsi="宋体" w:cs="宋体"/>
                <w:color w:val="000000"/>
                <w:kern w:val="0"/>
                <w:szCs w:val="21"/>
              </w:rPr>
              <w:t>购置费</w:t>
            </w:r>
          </w:p>
        </w:tc>
        <w:tc>
          <w:tcPr>
            <w:tcW w:w="1182" w:type="dxa"/>
            <w:vAlign w:val="center"/>
          </w:tcPr>
          <w:p w14:paraId="16EFFEC1">
            <w:pPr>
              <w:widowControl/>
              <w:jc w:val="center"/>
              <w:rPr>
                <w:rFonts w:ascii="宋体" w:hAnsi="宋体" w:cs="宋体"/>
                <w:color w:val="000000"/>
                <w:kern w:val="0"/>
                <w:szCs w:val="21"/>
              </w:rPr>
            </w:pPr>
            <w:r>
              <w:rPr>
                <w:rFonts w:hint="eastAsia" w:ascii="宋体" w:hAnsi="宋体" w:cs="宋体"/>
                <w:color w:val="000000"/>
                <w:kern w:val="0"/>
                <w:szCs w:val="21"/>
              </w:rPr>
              <w:t>公务用车</w:t>
            </w:r>
          </w:p>
          <w:p w14:paraId="4F3DAD3D">
            <w:pPr>
              <w:widowControl/>
              <w:jc w:val="center"/>
              <w:rPr>
                <w:rFonts w:ascii="宋体" w:hAnsi="宋体" w:cs="宋体"/>
                <w:color w:val="000000"/>
                <w:kern w:val="0"/>
                <w:szCs w:val="21"/>
              </w:rPr>
            </w:pPr>
            <w:r>
              <w:rPr>
                <w:rFonts w:hint="eastAsia" w:ascii="宋体" w:hAnsi="宋体" w:cs="宋体"/>
                <w:color w:val="000000"/>
                <w:kern w:val="0"/>
                <w:szCs w:val="21"/>
              </w:rPr>
              <w:t>运行费</w:t>
            </w:r>
          </w:p>
        </w:tc>
        <w:tc>
          <w:tcPr>
            <w:tcW w:w="1182" w:type="dxa"/>
            <w:vMerge w:val="continue"/>
          </w:tcPr>
          <w:p w14:paraId="378A03D5">
            <w:pPr>
              <w:spacing w:line="288" w:lineRule="auto"/>
              <w:rPr>
                <w:rFonts w:ascii="宋体" w:hAnsi="宋体" w:cs="宋体"/>
                <w:color w:val="000000"/>
                <w:szCs w:val="21"/>
              </w:rPr>
            </w:pPr>
          </w:p>
        </w:tc>
        <w:tc>
          <w:tcPr>
            <w:tcW w:w="1182" w:type="dxa"/>
            <w:vMerge w:val="continue"/>
          </w:tcPr>
          <w:p w14:paraId="3FAB0B75">
            <w:pPr>
              <w:spacing w:line="288" w:lineRule="auto"/>
              <w:rPr>
                <w:rFonts w:ascii="宋体" w:hAnsi="宋体" w:cs="宋体"/>
                <w:color w:val="000000"/>
                <w:szCs w:val="21"/>
              </w:rPr>
            </w:pPr>
          </w:p>
        </w:tc>
        <w:tc>
          <w:tcPr>
            <w:tcW w:w="1182" w:type="dxa"/>
            <w:vMerge w:val="continue"/>
          </w:tcPr>
          <w:p w14:paraId="506B417B">
            <w:pPr>
              <w:spacing w:line="288" w:lineRule="auto"/>
              <w:rPr>
                <w:rFonts w:ascii="宋体" w:hAnsi="宋体" w:cs="宋体"/>
                <w:color w:val="000000"/>
                <w:szCs w:val="21"/>
              </w:rPr>
            </w:pPr>
          </w:p>
        </w:tc>
        <w:tc>
          <w:tcPr>
            <w:tcW w:w="1182" w:type="dxa"/>
            <w:vAlign w:val="center"/>
          </w:tcPr>
          <w:p w14:paraId="3D65A925">
            <w:pPr>
              <w:widowControl/>
              <w:jc w:val="center"/>
              <w:rPr>
                <w:rFonts w:ascii="宋体" w:hAnsi="宋体" w:cs="宋体"/>
                <w:color w:val="000000"/>
                <w:kern w:val="0"/>
                <w:szCs w:val="21"/>
              </w:rPr>
            </w:pPr>
            <w:r>
              <w:rPr>
                <w:rFonts w:hint="eastAsia" w:ascii="宋体" w:hAnsi="宋体" w:cs="宋体"/>
                <w:color w:val="000000"/>
                <w:kern w:val="0"/>
                <w:szCs w:val="21"/>
              </w:rPr>
              <w:t>小计</w:t>
            </w:r>
          </w:p>
        </w:tc>
        <w:tc>
          <w:tcPr>
            <w:tcW w:w="1182" w:type="dxa"/>
            <w:vAlign w:val="center"/>
          </w:tcPr>
          <w:p w14:paraId="752F40A2">
            <w:pPr>
              <w:widowControl/>
              <w:jc w:val="center"/>
              <w:rPr>
                <w:rFonts w:ascii="宋体" w:hAnsi="宋体" w:cs="宋体"/>
                <w:color w:val="000000"/>
                <w:kern w:val="0"/>
                <w:szCs w:val="21"/>
              </w:rPr>
            </w:pPr>
            <w:r>
              <w:rPr>
                <w:rFonts w:hint="eastAsia" w:ascii="宋体" w:hAnsi="宋体" w:cs="宋体"/>
                <w:color w:val="000000"/>
                <w:kern w:val="0"/>
                <w:szCs w:val="21"/>
              </w:rPr>
              <w:t>公务用车</w:t>
            </w:r>
          </w:p>
          <w:p w14:paraId="28C0640E">
            <w:pPr>
              <w:widowControl/>
              <w:jc w:val="center"/>
              <w:rPr>
                <w:rFonts w:ascii="宋体" w:hAnsi="宋体" w:cs="宋体"/>
                <w:color w:val="000000"/>
                <w:kern w:val="0"/>
                <w:szCs w:val="21"/>
              </w:rPr>
            </w:pPr>
            <w:r>
              <w:rPr>
                <w:rFonts w:hint="eastAsia" w:ascii="宋体" w:hAnsi="宋体" w:cs="宋体"/>
                <w:color w:val="000000"/>
                <w:kern w:val="0"/>
                <w:szCs w:val="21"/>
              </w:rPr>
              <w:t>购置费</w:t>
            </w:r>
          </w:p>
        </w:tc>
        <w:tc>
          <w:tcPr>
            <w:tcW w:w="1182" w:type="dxa"/>
            <w:vAlign w:val="center"/>
          </w:tcPr>
          <w:p w14:paraId="358E9A7F">
            <w:pPr>
              <w:widowControl/>
              <w:jc w:val="center"/>
              <w:rPr>
                <w:rFonts w:ascii="宋体" w:hAnsi="宋体" w:cs="宋体"/>
                <w:color w:val="000000"/>
                <w:kern w:val="0"/>
                <w:szCs w:val="21"/>
              </w:rPr>
            </w:pPr>
            <w:r>
              <w:rPr>
                <w:rFonts w:hint="eastAsia" w:ascii="宋体" w:hAnsi="宋体" w:cs="宋体"/>
                <w:color w:val="000000"/>
                <w:kern w:val="0"/>
                <w:szCs w:val="21"/>
              </w:rPr>
              <w:t>公务用车</w:t>
            </w:r>
          </w:p>
          <w:p w14:paraId="605AA13F">
            <w:pPr>
              <w:widowControl/>
              <w:jc w:val="center"/>
              <w:rPr>
                <w:rFonts w:ascii="宋体" w:hAnsi="宋体" w:cs="宋体"/>
                <w:color w:val="000000"/>
                <w:kern w:val="0"/>
                <w:szCs w:val="21"/>
              </w:rPr>
            </w:pPr>
            <w:r>
              <w:rPr>
                <w:rFonts w:hint="eastAsia" w:ascii="宋体" w:hAnsi="宋体" w:cs="宋体"/>
                <w:color w:val="000000"/>
                <w:kern w:val="0"/>
                <w:szCs w:val="21"/>
              </w:rPr>
              <w:t>运行费</w:t>
            </w:r>
          </w:p>
        </w:tc>
        <w:tc>
          <w:tcPr>
            <w:tcW w:w="1171" w:type="dxa"/>
            <w:vMerge w:val="continue"/>
          </w:tcPr>
          <w:p w14:paraId="6AEABCEE">
            <w:pPr>
              <w:spacing w:line="288" w:lineRule="auto"/>
              <w:rPr>
                <w:rFonts w:ascii="宋体" w:hAnsi="宋体" w:cs="宋体"/>
                <w:color w:val="000000"/>
                <w:szCs w:val="21"/>
              </w:rPr>
            </w:pPr>
          </w:p>
        </w:tc>
      </w:tr>
      <w:tr w14:paraId="6B9F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56BBAC5B">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82" w:type="dxa"/>
            <w:vAlign w:val="center"/>
          </w:tcPr>
          <w:p w14:paraId="20D0D655">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82" w:type="dxa"/>
            <w:vAlign w:val="center"/>
          </w:tcPr>
          <w:p w14:paraId="44DB3C35">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182" w:type="dxa"/>
            <w:vAlign w:val="center"/>
          </w:tcPr>
          <w:p w14:paraId="4F8B7F7E">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182" w:type="dxa"/>
            <w:vAlign w:val="center"/>
          </w:tcPr>
          <w:p w14:paraId="30968906">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82" w:type="dxa"/>
            <w:vAlign w:val="center"/>
          </w:tcPr>
          <w:p w14:paraId="7BC3B853">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82" w:type="dxa"/>
            <w:vAlign w:val="center"/>
          </w:tcPr>
          <w:p w14:paraId="57C54F95">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182" w:type="dxa"/>
            <w:vAlign w:val="center"/>
          </w:tcPr>
          <w:p w14:paraId="4FCE889B">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82" w:type="dxa"/>
            <w:vAlign w:val="center"/>
          </w:tcPr>
          <w:p w14:paraId="45145BCB">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182" w:type="dxa"/>
            <w:vAlign w:val="center"/>
          </w:tcPr>
          <w:p w14:paraId="36FB6CE7">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182" w:type="dxa"/>
            <w:vAlign w:val="center"/>
          </w:tcPr>
          <w:p w14:paraId="4DCCE752">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171" w:type="dxa"/>
            <w:vAlign w:val="center"/>
          </w:tcPr>
          <w:p w14:paraId="77C49A10">
            <w:pPr>
              <w:widowControl/>
              <w:jc w:val="center"/>
              <w:rPr>
                <w:rFonts w:ascii="宋体" w:hAnsi="宋体" w:cs="宋体"/>
                <w:color w:val="000000"/>
                <w:kern w:val="0"/>
                <w:szCs w:val="21"/>
              </w:rPr>
            </w:pPr>
            <w:r>
              <w:rPr>
                <w:rFonts w:hint="eastAsia" w:ascii="宋体" w:hAnsi="宋体" w:cs="宋体"/>
                <w:color w:val="000000"/>
                <w:kern w:val="0"/>
                <w:szCs w:val="21"/>
              </w:rPr>
              <w:t>12</w:t>
            </w:r>
          </w:p>
        </w:tc>
      </w:tr>
      <w:tr w14:paraId="5489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4CD82B4C">
            <w:pPr>
              <w:widowControl/>
              <w:jc w:val="right"/>
              <w:rPr>
                <w:rFonts w:hint="default" w:ascii="宋体" w:hAnsi="宋体" w:cs="宋体"/>
                <w:color w:val="000000"/>
                <w:kern w:val="0"/>
                <w:szCs w:val="21"/>
                <w:lang w:val="en-US"/>
              </w:rPr>
            </w:pPr>
            <w:r>
              <w:rPr>
                <w:rFonts w:hint="default" w:ascii="宋体" w:hAnsi="宋体" w:cs="宋体"/>
                <w:color w:val="000000"/>
                <w:kern w:val="0"/>
                <w:szCs w:val="21"/>
                <w:lang w:val="en-US"/>
              </w:rPr>
              <w:t>1.92</w:t>
            </w:r>
          </w:p>
        </w:tc>
        <w:tc>
          <w:tcPr>
            <w:tcW w:w="1182" w:type="dxa"/>
            <w:vAlign w:val="center"/>
          </w:tcPr>
          <w:p w14:paraId="00C23A22">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182" w:type="dxa"/>
            <w:vAlign w:val="center"/>
          </w:tcPr>
          <w:p w14:paraId="61291E75">
            <w:pPr>
              <w:widowControl/>
              <w:jc w:val="right"/>
              <w:rPr>
                <w:rFonts w:ascii="宋体" w:hAnsi="宋体" w:cs="宋体"/>
                <w:color w:val="000000"/>
                <w:kern w:val="0"/>
                <w:szCs w:val="21"/>
              </w:rPr>
            </w:pPr>
            <w:r>
              <w:rPr>
                <w:rFonts w:hint="eastAsia" w:ascii="宋体" w:hAnsi="宋体" w:cs="宋体"/>
                <w:color w:val="000000"/>
                <w:kern w:val="0"/>
                <w:szCs w:val="21"/>
              </w:rPr>
              <w:t>1.80</w:t>
            </w:r>
          </w:p>
        </w:tc>
        <w:tc>
          <w:tcPr>
            <w:tcW w:w="1182" w:type="dxa"/>
            <w:vAlign w:val="center"/>
          </w:tcPr>
          <w:p w14:paraId="67132287">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182" w:type="dxa"/>
            <w:vAlign w:val="center"/>
          </w:tcPr>
          <w:p w14:paraId="0FEF2EC8">
            <w:pPr>
              <w:widowControl/>
              <w:jc w:val="right"/>
              <w:rPr>
                <w:rFonts w:ascii="宋体" w:hAnsi="宋体" w:cs="宋体"/>
                <w:color w:val="000000"/>
                <w:kern w:val="0"/>
                <w:szCs w:val="21"/>
              </w:rPr>
            </w:pPr>
            <w:r>
              <w:rPr>
                <w:rFonts w:hint="eastAsia" w:ascii="宋体" w:hAnsi="宋体" w:cs="宋体"/>
                <w:color w:val="000000"/>
                <w:kern w:val="0"/>
                <w:szCs w:val="21"/>
              </w:rPr>
              <w:t>1.80</w:t>
            </w:r>
          </w:p>
        </w:tc>
        <w:tc>
          <w:tcPr>
            <w:tcW w:w="1182" w:type="dxa"/>
            <w:vAlign w:val="center"/>
          </w:tcPr>
          <w:p w14:paraId="23C5112B">
            <w:pPr>
              <w:widowControl/>
              <w:jc w:val="right"/>
              <w:rPr>
                <w:rFonts w:ascii="宋体" w:hAnsi="宋体" w:cs="宋体"/>
                <w:color w:val="000000"/>
                <w:kern w:val="0"/>
                <w:szCs w:val="21"/>
              </w:rPr>
            </w:pPr>
            <w:r>
              <w:rPr>
                <w:rFonts w:hint="eastAsia" w:ascii="宋体" w:hAnsi="宋体" w:cs="宋体"/>
                <w:color w:val="000000"/>
                <w:kern w:val="0"/>
                <w:szCs w:val="21"/>
              </w:rPr>
              <w:t>0.12</w:t>
            </w:r>
          </w:p>
        </w:tc>
        <w:tc>
          <w:tcPr>
            <w:tcW w:w="1182" w:type="dxa"/>
            <w:vAlign w:val="center"/>
          </w:tcPr>
          <w:p w14:paraId="3C3D741D">
            <w:pPr>
              <w:widowControl/>
              <w:jc w:val="right"/>
              <w:rPr>
                <w:rFonts w:ascii="宋体" w:hAnsi="宋体" w:cs="宋体"/>
                <w:color w:val="000000"/>
                <w:kern w:val="0"/>
                <w:szCs w:val="21"/>
              </w:rPr>
            </w:pPr>
            <w:r>
              <w:rPr>
                <w:rFonts w:hint="eastAsia" w:ascii="宋体" w:hAnsi="宋体" w:cs="宋体"/>
                <w:color w:val="000000"/>
                <w:kern w:val="0"/>
                <w:szCs w:val="21"/>
              </w:rPr>
              <w:t>1.92</w:t>
            </w:r>
          </w:p>
        </w:tc>
        <w:tc>
          <w:tcPr>
            <w:tcW w:w="1182" w:type="dxa"/>
            <w:vAlign w:val="center"/>
          </w:tcPr>
          <w:p w14:paraId="4A073681">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182" w:type="dxa"/>
            <w:vAlign w:val="center"/>
          </w:tcPr>
          <w:p w14:paraId="282C5BE8">
            <w:pPr>
              <w:widowControl/>
              <w:jc w:val="right"/>
              <w:rPr>
                <w:rFonts w:ascii="宋体" w:hAnsi="宋体" w:cs="宋体"/>
                <w:color w:val="000000"/>
                <w:kern w:val="0"/>
                <w:szCs w:val="21"/>
              </w:rPr>
            </w:pPr>
            <w:r>
              <w:rPr>
                <w:rFonts w:hint="eastAsia" w:ascii="宋体" w:hAnsi="宋体" w:cs="宋体"/>
                <w:color w:val="000000"/>
                <w:kern w:val="0"/>
                <w:szCs w:val="21"/>
              </w:rPr>
              <w:t>1.80</w:t>
            </w:r>
          </w:p>
        </w:tc>
        <w:tc>
          <w:tcPr>
            <w:tcW w:w="1182" w:type="dxa"/>
            <w:vAlign w:val="center"/>
          </w:tcPr>
          <w:p w14:paraId="24501A46">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1182" w:type="dxa"/>
            <w:vAlign w:val="center"/>
          </w:tcPr>
          <w:p w14:paraId="12BACA23">
            <w:pPr>
              <w:widowControl/>
              <w:jc w:val="right"/>
              <w:rPr>
                <w:rFonts w:ascii="宋体" w:hAnsi="宋体" w:cs="宋体"/>
                <w:color w:val="000000"/>
                <w:kern w:val="0"/>
                <w:szCs w:val="21"/>
              </w:rPr>
            </w:pPr>
            <w:r>
              <w:rPr>
                <w:rFonts w:hint="eastAsia" w:ascii="宋体" w:hAnsi="宋体" w:cs="宋体"/>
                <w:color w:val="000000"/>
                <w:kern w:val="0"/>
                <w:szCs w:val="21"/>
              </w:rPr>
              <w:t>1.80</w:t>
            </w:r>
          </w:p>
        </w:tc>
        <w:tc>
          <w:tcPr>
            <w:tcW w:w="1171" w:type="dxa"/>
            <w:vAlign w:val="center"/>
          </w:tcPr>
          <w:p w14:paraId="12AFDC25">
            <w:pPr>
              <w:widowControl/>
              <w:jc w:val="righ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0.12</w:t>
            </w:r>
          </w:p>
        </w:tc>
      </w:tr>
    </w:tbl>
    <w:p w14:paraId="4434134D">
      <w:pPr>
        <w:rPr>
          <w:rFonts w:hint="eastAsia"/>
          <w:color w:val="000000"/>
        </w:rPr>
      </w:pPr>
    </w:p>
    <w:p w14:paraId="2EAB5B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rPr>
      </w:pPr>
      <w:r>
        <w:rPr>
          <w:rFonts w:hint="eastAsia"/>
          <w:color w:val="000000"/>
        </w:rPr>
        <w:t>注： 本表反映部门</w:t>
      </w:r>
      <w:r>
        <w:rPr>
          <w:rFonts w:hint="eastAsia"/>
          <w:color w:val="000000"/>
          <w:lang w:val="en-US" w:eastAsia="zh-CN"/>
        </w:rPr>
        <w:t>2024</w:t>
      </w:r>
      <w:r>
        <w:rPr>
          <w:rFonts w:hint="eastAsia"/>
          <w:color w:val="000000"/>
        </w:rPr>
        <w:t>年度财政拨款“三公”经费支出预决算情况。其中，预算数为“三公”经费全年预算数，反映按规定程序调整后的预算数；决算数是包括当年财政拨款和以前年度结转资金安排的实际支出。</w:t>
      </w:r>
    </w:p>
    <w:p w14:paraId="5A34ED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lang w:eastAsia="zh-CN"/>
        </w:rPr>
        <w:sectPr>
          <w:pgSz w:w="16838" w:h="11906" w:orient="landscape"/>
          <w:pgMar w:top="1800" w:right="1440" w:bottom="1800" w:left="1440" w:header="851" w:footer="992" w:gutter="0"/>
          <w:cols w:space="720" w:num="1"/>
          <w:docGrid w:type="lines" w:linePitch="312" w:charSpace="0"/>
        </w:sectPr>
      </w:pPr>
    </w:p>
    <w:p w14:paraId="2427BA30">
      <w:pPr>
        <w:spacing w:line="560" w:lineRule="exact"/>
        <w:outlineLvl w:val="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themeColor="text1"/>
          <w:sz w:val="32"/>
          <w:szCs w:val="32"/>
          <w:u w:val="none"/>
          <w:lang w:val="en-US" w:eastAsia="zh-CN"/>
          <w14:textFill>
            <w14:solidFill>
              <w14:schemeClr w14:val="tx1"/>
            </w14:solidFill>
          </w14:textFill>
        </w:rPr>
        <w:t xml:space="preserve"> 百色起义纪念园管理中心 2024</w:t>
      </w:r>
      <w:r>
        <w:rPr>
          <w:rFonts w:hint="eastAsia" w:ascii="黑体" w:hAnsi="黑体" w:eastAsia="黑体"/>
          <w:sz w:val="32"/>
          <w:szCs w:val="32"/>
        </w:rPr>
        <w:t>年度部门决算情况说明</w:t>
      </w:r>
    </w:p>
    <w:p w14:paraId="45F0961C">
      <w:pPr>
        <w:autoSpaceDE w:val="0"/>
        <w:autoSpaceDN w:val="0"/>
        <w:adjustRightInd w:val="0"/>
        <w:spacing w:line="560" w:lineRule="exact"/>
        <w:ind w:firstLine="640" w:firstLineChars="200"/>
        <w:jc w:val="left"/>
        <w:outlineLvl w:val="1"/>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olor w:val="000000" w:themeColor="text1"/>
          <w:kern w:val="0"/>
          <w:sz w:val="32"/>
          <w:szCs w:val="32"/>
          <w:u w:val="none"/>
          <w:lang w:val="en-US" w:eastAsia="zh-CN"/>
          <w14:textFill>
            <w14:solidFill>
              <w14:schemeClr w14:val="tx1"/>
            </w14:solidFill>
          </w14:textFill>
        </w:rPr>
        <w:t>2024</w:t>
      </w:r>
      <w:r>
        <w:rPr>
          <w:rFonts w:hint="eastAsia" w:ascii="黑体" w:hAnsi="黑体" w:eastAsia="黑体" w:cs="仿宋_GB2312"/>
          <w:kern w:val="0"/>
          <w:sz w:val="32"/>
          <w:szCs w:val="32"/>
        </w:rPr>
        <w:t>年度收入支出决算总体情况</w:t>
      </w:r>
    </w:p>
    <w:p w14:paraId="665918A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年度总收入</w:t>
      </w:r>
      <w:r>
        <w:rPr>
          <w:rFonts w:hint="eastAsia" w:ascii="仿宋_GB2312" w:eastAsia="仿宋_GB2312"/>
          <w:color w:val="000000" w:themeColor="text1"/>
          <w:kern w:val="0"/>
          <w:sz w:val="32"/>
          <w:szCs w:val="32"/>
          <w:u w:val="none"/>
          <w:lang w:val="en-US" w:eastAsia="zh-CN"/>
          <w14:textFill>
            <w14:solidFill>
              <w14:schemeClr w14:val="tx1"/>
            </w14:solidFill>
          </w14:textFill>
        </w:rPr>
        <w:t>4,102.31</w:t>
      </w:r>
      <w:r>
        <w:rPr>
          <w:rFonts w:hint="eastAsia" w:ascii="仿宋_GB2312" w:eastAsia="仿宋_GB2312" w:cs="仿宋_GB2312"/>
          <w:kern w:val="0"/>
          <w:sz w:val="32"/>
          <w:szCs w:val="32"/>
        </w:rPr>
        <w:t>万元，其中本年收入</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4,084.19</w:t>
      </w:r>
      <w:r>
        <w:rPr>
          <w:rFonts w:hint="eastAsia" w:ascii="仿宋_GB2312" w:eastAsia="仿宋_GB2312" w:cs="仿宋_GB2312"/>
          <w:kern w:val="0"/>
          <w:sz w:val="32"/>
          <w:szCs w:val="32"/>
        </w:rPr>
        <w:t>万元,</w:t>
      </w:r>
      <w:r>
        <w:rPr>
          <w:rFonts w:hint="eastAsia" w:ascii="仿宋_GB2312" w:hAnsi="黑体" w:eastAsia="仿宋_GB2312" w:cs="仿宋_GB2312"/>
          <w:color w:val="000000" w:themeColor="text1"/>
          <w:kern w:val="0"/>
          <w:sz w:val="32"/>
          <w:szCs w:val="32"/>
          <w:u w:val="none"/>
          <w:lang w:val="en-US" w:eastAsia="zh-CN"/>
          <w14:textFill>
            <w14:solidFill>
              <w14:schemeClr w14:val="tx1"/>
            </w14:solidFill>
          </w14:textFill>
        </w:rPr>
        <w:t>较2023年度决算数4,101.05万元，减少16.86万元，下降0.4%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r>
        <w:rPr>
          <w:rFonts w:hint="eastAsia" w:ascii="仿宋_GB2312" w:eastAsia="仿宋_GB2312" w:cs="仿宋_GB2312"/>
          <w:kern w:val="0"/>
          <w:sz w:val="32"/>
          <w:szCs w:val="32"/>
          <w:lang w:val="en-US" w:eastAsia="zh-CN"/>
        </w:rPr>
        <w:t xml:space="preserve"> ：</w:t>
      </w:r>
    </w:p>
    <w:p w14:paraId="0B9E7B19">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1.一般公共预算财政拨款收入3,668.47万元，为百色市本级财政当年拨付的资金</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较2023年度决算数3,923.04万元，减少254.57万元，下降6.5%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上级补助项目经费减少。</w:t>
      </w:r>
    </w:p>
    <w:p w14:paraId="43238ED0">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2.政府性基金预算财政拨款收入391.69万元，为百色市本级财政当年拨付的资金</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较2023年度决算数131.70万元，增加259.99万元，增长197.4%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财政拨款化债经费增加。</w:t>
      </w:r>
    </w:p>
    <w:p w14:paraId="404F78F2">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3.国有资本经营预算财政拨款收入0万元，为百色市本级财政当年拨付的资金</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较2023年度决算数0万元，增加0万元</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本单位年度无该项收入，故无数据情况说明。</w:t>
      </w:r>
    </w:p>
    <w:p w14:paraId="14774B68">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4.上级补助收入0万元，为事业单位当年从主管部门和上级单位收到或应收的非财政拨款收入</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较2023年度决算数0万元，增加0万元</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本单位年度无该项收入，故无数据情况说明。</w:t>
      </w:r>
    </w:p>
    <w:p w14:paraId="06228814">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5.事业收入7.07万元，为事业单位开展业务活动取得的收入</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较2023年度决算数46.15万元，减少39.08万元，下降84.7%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项目经费减少。</w:t>
      </w:r>
    </w:p>
    <w:p w14:paraId="288DC57F">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6.经营收入0万元，为事业单位在业务活动之外开展非独立核算经营活动取得的收入</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较2023年度决算数0万元，增加0万元</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本单位年度无该项收入，故无数据情况说明。</w:t>
      </w:r>
    </w:p>
    <w:p w14:paraId="37550D80">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7.附属单位上缴收入0万元，为事业单位取得的附属独立核算单位按照有关规定上缴的收入</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较2023年度决算数0万元，增加0万元</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本单位年度无该项收入，故无数据情况说明。</w:t>
      </w:r>
    </w:p>
    <w:p w14:paraId="0D1E3C1B">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8.其他收入16.97万元，为预算单位在“财政拨款收入”“事业收入”“经营收入”之外取得的收入</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较2023年度决算数0.16万元，增加16.81万元，增长10506.2%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纪念园讲解收入增加。</w:t>
      </w:r>
    </w:p>
    <w:p w14:paraId="3D7F1479">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9.使用非财政拨款结余（含专用结余）0万元，主要是所属事业单位在当年的“财政拨款收入”“事业收入”“经营收入”及“其他收入”不能保证其支出的情况下，使用以前年度积累的非财政拨款结余、专用结余弥补本年度收支缺口的资金</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较2023年度决算数0万元，增加0万元</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本单位年度无该项收入，故无数据情况说明。</w:t>
      </w:r>
    </w:p>
    <w:p w14:paraId="576FF832">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10.上年结转和结余18.12万元，为以前年度支出预算因客观条件变化未执行完毕、结转到本年度按有关规定继续使用的资金</w:t>
      </w:r>
      <w:r>
        <w:rPr>
          <w:rFonts w:hint="eastAsia" w:ascii="仿宋_GB2312" w:hAnsi="黑体" w:eastAsia="仿宋_GB2312" w:cs="仿宋_GB2312"/>
          <w:kern w:val="0"/>
          <w:sz w:val="32"/>
          <w:szCs w:val="32"/>
        </w:rPr>
        <w:t>。</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较2023年度决算数1,160.47万元，减少1,142.35万元，下降98.4%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w:t>
      </w:r>
      <w:r>
        <w:rPr>
          <w:rFonts w:hint="eastAsia" w:ascii="仿宋_GB2312" w:eastAsia="仿宋_GB2312"/>
          <w:color w:val="000000" w:themeColor="text1"/>
          <w:kern w:val="0"/>
          <w:sz w:val="32"/>
          <w:szCs w:val="32"/>
          <w:u w:val="none"/>
          <w:lang w:val="en-US" w:eastAsia="zh-CN"/>
          <w14:textFill>
            <w14:solidFill>
              <w14:schemeClr w14:val="tx1"/>
            </w14:solidFill>
          </w14:textFill>
        </w:rPr>
        <w:t>项目经费支出进度加快。</w:t>
      </w:r>
    </w:p>
    <w:p w14:paraId="766AE60F">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年度总支出</w:t>
      </w:r>
      <w:r>
        <w:rPr>
          <w:rFonts w:hint="eastAsia" w:ascii="仿宋_GB2312" w:eastAsia="仿宋_GB2312"/>
          <w:color w:val="000000" w:themeColor="text1"/>
          <w:kern w:val="0"/>
          <w:sz w:val="32"/>
          <w:szCs w:val="32"/>
          <w:u w:val="none"/>
          <w:lang w:val="en-US" w:eastAsia="zh-CN"/>
          <w14:textFill>
            <w14:solidFill>
              <w14:schemeClr w14:val="tx1"/>
            </w14:solidFill>
          </w14:textFill>
        </w:rPr>
        <w:t>4,102.31</w:t>
      </w:r>
      <w:r>
        <w:rPr>
          <w:rFonts w:hint="eastAsia" w:ascii="仿宋_GB2312" w:eastAsia="仿宋_GB2312" w:cs="仿宋_GB2312"/>
          <w:kern w:val="0"/>
          <w:sz w:val="32"/>
          <w:szCs w:val="32"/>
        </w:rPr>
        <w:t>万元，其中本年支出</w:t>
      </w:r>
      <w:r>
        <w:rPr>
          <w:rFonts w:hint="eastAsia" w:ascii="仿宋_GB2312" w:eastAsia="仿宋_GB2312"/>
          <w:color w:val="000000" w:themeColor="text1"/>
          <w:kern w:val="0"/>
          <w:sz w:val="32"/>
          <w:szCs w:val="32"/>
          <w:u w:val="none"/>
          <w:lang w:val="en-US" w:eastAsia="zh-CN"/>
          <w14:textFill>
            <w14:solidFill>
              <w14:schemeClr w14:val="tx1"/>
            </w14:solidFill>
          </w14:textFill>
        </w:rPr>
        <w:t>4,089.55</w:t>
      </w:r>
      <w:r>
        <w:rPr>
          <w:rFonts w:hint="eastAsia" w:ascii="仿宋_GB2312" w:eastAsia="仿宋_GB2312" w:cs="仿宋_GB2312"/>
          <w:kern w:val="0"/>
          <w:sz w:val="32"/>
          <w:szCs w:val="32"/>
        </w:rPr>
        <w:t>万元,</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较2023年度决算数4,172.90万元，减少83.35万元，下降2%</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支出</w:t>
      </w:r>
      <w:r>
        <w:rPr>
          <w:rFonts w:hint="eastAsia" w:ascii="仿宋_GB2312" w:eastAsia="仿宋_GB2312" w:cs="仿宋_GB2312"/>
          <w:kern w:val="0"/>
          <w:sz w:val="32"/>
          <w:szCs w:val="32"/>
        </w:rPr>
        <w:t>具体情况如下：</w:t>
      </w:r>
    </w:p>
    <w:p w14:paraId="30428E74">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1.一般公共服务支出0.21万元，主要用于机关运转，较2023年度决算数0万元，增加0.21万元，主要原因是：机关运转费用增加。</w:t>
      </w:r>
    </w:p>
    <w:p w14:paraId="744B6FDD">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2.外交支出0万元，较2023年度决算数0万元，增加0万元，主要原因是：本单位年度无该项支出，故无数据情况说明。</w:t>
      </w:r>
    </w:p>
    <w:p w14:paraId="3472C8D6">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3.国防支出0万元，较2023年度决算数0万元，增加0万元，主要原因是：本单位年度无该项支出，故无数据情况说明。</w:t>
      </w:r>
    </w:p>
    <w:p w14:paraId="7657FE4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4.公共安全支出0万元，较2023年度决算数0万元，增加0万元，主要原因是：本单位年度无该项支出，故无数据情况说明。</w:t>
      </w:r>
    </w:p>
    <w:p w14:paraId="38B85BFB">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5.教育支出0万元，较2023年度决算数0万元，增加0万元，主要原因是：本单位年度无该项支出，故无数据情况说明。</w:t>
      </w:r>
    </w:p>
    <w:p w14:paraId="17BBA24D">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6.科学技术支出0万元，较2023年度决算数0万元，增加0万元，主要原因是：本单位年度无该项支出，故无数据情况说明。</w:t>
      </w:r>
    </w:p>
    <w:p w14:paraId="4652C403">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7.文化旅游体育与传媒支出3,227.13万元，主要用于纪念园项目支出，较2023年度决算数3,713.31万元，减少486.18万元，下降13.1%，主要原因是：上级补助项目经费减少。</w:t>
      </w:r>
    </w:p>
    <w:p w14:paraId="168AEC53">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8.社会保障和就业支出351.49万元，主要用于职工社保支出和纪念碑园项目支出，较2023年度决算数246.63万元，增加104.86万元，增长42.5%，主要原因是：纪念碑园项目支出增加。</w:t>
      </w:r>
    </w:p>
    <w:p w14:paraId="6AC9E19D">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9.卫生健康支出55.73万元，主要用于职工医保，较2023年度决算数23.28万元，增加32.45万元，增长139.4%，主要原因是：职工医保增加。</w:t>
      </w:r>
    </w:p>
    <w:p w14:paraId="204AFA6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10.节能环保支出0万元，较2023年度决算数0万元，增加0万元，主要原因是：本单位年度无该项支出，故无数据情况说明。</w:t>
      </w:r>
    </w:p>
    <w:p w14:paraId="400A8587">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11.城乡社区支出391.69万元，主要用于纪念园项目建设，较2023年度决算数131.70万元，增加259.99万元，增长197.4%，主要原因是：纪念园项目建设增加。</w:t>
      </w:r>
    </w:p>
    <w:p w14:paraId="0E29B25C">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12.农林水支出0万元，较2023年度决算数0万元，增加0万元，主要原因是：本单位年度无该项支出，故无数据情况说明。</w:t>
      </w:r>
    </w:p>
    <w:p w14:paraId="322B6C86">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13.交通运输支出0万元，较2023年度决算数0万元，增加0万元，主要原因是：本单位年度无该项支出，故无数据情况说明。</w:t>
      </w:r>
    </w:p>
    <w:p w14:paraId="10F424F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14.资源勘探工业信息等支出0万元，较2023年度决算数0万元，增加0万元，主要原因是：本单位年度无该项支出，故无数据情况说明。</w:t>
      </w:r>
    </w:p>
    <w:p w14:paraId="3E1BDC04">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15.商业服务业等支出0万元，较2023年度决算数0万元，增加0万元，主要原因是：本单位年度无该项支出，故无数据情况说明。</w:t>
      </w:r>
    </w:p>
    <w:p w14:paraId="24183069">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16.金融支出0万元，较2023年度决算数0万元，增加0万元，主要原因是：本单位年度无该项支出，故无数据情况说明。</w:t>
      </w:r>
    </w:p>
    <w:p w14:paraId="0C7FA391">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17.援助其他地区支出0万元，较2023年度决算数0万元，增加0万元，主要原因是：本单位年度无该项支出，故无数据情况说明。</w:t>
      </w:r>
    </w:p>
    <w:p w14:paraId="4B33D77A">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18.自然资源海洋气象等支出0万元，较2023年度决算数0万元，增加0万元，主要原因是：本单位年度无该项支出，故无数据情况说明。</w:t>
      </w:r>
    </w:p>
    <w:p w14:paraId="669745AF">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19.住房保障支出63.31万元，主要用于职工住房公积金，较2023年度决算数57.98万元，增加5.33万元，增长9.2%，主要原因是：职工住房公积金增加。</w:t>
      </w:r>
    </w:p>
    <w:p w14:paraId="13065257">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20.粮油物资储备支出0万元，较2023年度决算数0万元，增加0万元，主要原因是：本单位年度无该项支出，故无数据情况说明。</w:t>
      </w:r>
    </w:p>
    <w:p w14:paraId="13DD9E0A">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21.国有资本经营预算支出0万元，较2023年度决算数0万元，增加0万元，主要原因是：本单位年度无该项支出，故无数据情况说明。</w:t>
      </w:r>
    </w:p>
    <w:p w14:paraId="69022575">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22.灾害防治及应急管理支出0万元，较2023年度决算数0万元，增加0万元，主要原因是：本单位年度无该项支出，故无数据情况说明。</w:t>
      </w:r>
    </w:p>
    <w:p w14:paraId="4FA958BC">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23.其他支出0万元，较2023年度决算数0万元，增加0万元，主要原因是：本单位年度无该项支出，故无数据情况说明。</w:t>
      </w:r>
    </w:p>
    <w:p w14:paraId="4FB787AF">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24.债务还本支出0万元，较2023年度决算数0万元，增加0万元，主要原因是：本单位年度无该项支出，故无数据情况说明。</w:t>
      </w:r>
    </w:p>
    <w:p w14:paraId="0FE6B4E3">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25.债务付息支出0万元，较2023年度决算数0万元，增加0万元，主要原因是：本单位年度无该项支出，故无数据情况说明。</w:t>
      </w:r>
    </w:p>
    <w:p w14:paraId="288B3AB5">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26.抗疫特别国债安排的支出0万元，较2023年度决算数0万元，增加0万元，主要原因是：本单位年度无该项支出，故无数据情况说明。</w:t>
      </w:r>
    </w:p>
    <w:p w14:paraId="4048834D">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27.结余分配0万元，为事业单位按规定提取的专用结余、缴纳所得税和转入非财政拨款结余等，较2023年度决算数0万元，增加0万元，主要原因是：本单位年度无该项支出，故无数据情况说明。</w:t>
      </w:r>
    </w:p>
    <w:p w14:paraId="46F5C1C5">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28.年末结转和结余12.75万元，为本年度或以前年度预算安排、因客观条件发生变化无法按原计划实施，需要延迟到以后年度按有关规定继续使用的资金，较2023年度决算数1,088.62万元，减少1,075.87万元，下降98.8%，主要原因是：项目经费支出进度加快。</w:t>
      </w:r>
    </w:p>
    <w:p w14:paraId="5D5E77CA">
      <w:pPr>
        <w:autoSpaceDE w:val="0"/>
        <w:autoSpaceDN w:val="0"/>
        <w:adjustRightInd w:val="0"/>
        <w:spacing w:line="560" w:lineRule="exact"/>
        <w:jc w:val="left"/>
        <w:rPr>
          <w:rFonts w:hint="eastAsia" w:ascii="仿宋_GB2312" w:hAnsi="黑体" w:eastAsia="仿宋_GB2312" w:cs="仿宋_GB2312"/>
          <w:kern w:val="0"/>
          <w:sz w:val="32"/>
          <w:szCs w:val="32"/>
          <w:lang w:eastAsia="zh-CN"/>
        </w:rPr>
      </w:pPr>
    </w:p>
    <w:p w14:paraId="03C5C4E0">
      <w:pPr>
        <w:autoSpaceDE w:val="0"/>
        <w:autoSpaceDN w:val="0"/>
        <w:adjustRightInd w:val="0"/>
        <w:spacing w:line="560" w:lineRule="exact"/>
        <w:ind w:firstLine="640" w:firstLineChars="200"/>
        <w:jc w:val="left"/>
        <w:outlineLvl w:val="1"/>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color w:val="000000" w:themeColor="text1"/>
          <w:kern w:val="0"/>
          <w:sz w:val="32"/>
          <w:szCs w:val="32"/>
          <w:u w:val="none"/>
          <w:lang w:val="en-US" w:eastAsia="zh-CN"/>
          <w14:textFill>
            <w14:solidFill>
              <w14:schemeClr w14:val="tx1"/>
            </w14:solidFill>
          </w14:textFill>
        </w:rPr>
        <w:t>2024</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w:t>
      </w:r>
      <w:r>
        <w:rPr>
          <w:rFonts w:hint="eastAsia" w:ascii="黑体" w:hAnsi="黑体" w:eastAsia="黑体" w:cs="仿宋_GB2312"/>
          <w:kern w:val="0"/>
          <w:sz w:val="32"/>
          <w:szCs w:val="32"/>
          <w:lang w:val="en-US" w:eastAsia="zh-CN"/>
        </w:rPr>
        <w:t>财政拨款</w:t>
      </w:r>
      <w:r>
        <w:rPr>
          <w:rFonts w:hint="eastAsia" w:ascii="黑体" w:hAnsi="黑体" w:eastAsia="黑体" w:cs="仿宋_GB2312"/>
          <w:kern w:val="0"/>
          <w:sz w:val="32"/>
          <w:szCs w:val="32"/>
        </w:rPr>
        <w:t>支出决算情况</w:t>
      </w:r>
    </w:p>
    <w:p w14:paraId="185A6CEB">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百色起义纪念园管理中心2024</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公共预算财政拨款支出</w:t>
      </w:r>
      <w:r>
        <w:rPr>
          <w:rFonts w:hint="eastAsia" w:ascii="仿宋_GB2312" w:eastAsia="仿宋_GB2312"/>
          <w:color w:val="000000" w:themeColor="text1"/>
          <w:kern w:val="0"/>
          <w:sz w:val="32"/>
          <w:szCs w:val="32"/>
          <w:u w:val="none"/>
          <w:lang w:val="en-US" w:eastAsia="zh-CN"/>
          <w14:textFill>
            <w14:solidFill>
              <w14:schemeClr w14:val="tx1"/>
            </w14:solidFill>
          </w14:textFill>
        </w:rPr>
        <w:t>3,668.47</w:t>
      </w:r>
      <w:r>
        <w:rPr>
          <w:rFonts w:hint="eastAsia" w:ascii="仿宋_GB2312" w:eastAsia="仿宋_GB2312" w:cs="仿宋_GB2312"/>
          <w:kern w:val="0"/>
          <w:sz w:val="32"/>
          <w:szCs w:val="32"/>
          <w:u w:val="none"/>
        </w:rPr>
        <w:t>万元，</w:t>
      </w:r>
      <w:r>
        <w:rPr>
          <w:rFonts w:hint="eastAsia" w:ascii="仿宋_GB2312" w:eastAsia="仿宋_GB2312"/>
          <w:color w:val="000000" w:themeColor="text1"/>
          <w:kern w:val="0"/>
          <w:sz w:val="32"/>
          <w:szCs w:val="32"/>
          <w:u w:val="none"/>
          <w:lang w:val="en-US" w:eastAsia="zh-CN"/>
          <w14:textFill>
            <w14:solidFill>
              <w14:schemeClr w14:val="tx1"/>
            </w14:solidFill>
          </w14:textFill>
        </w:rPr>
        <w:t>较2023年度决算数3,923.04万元，减少254.57万元，下降6.5%</w:t>
      </w:r>
      <w:r>
        <w:rPr>
          <w:rFonts w:hint="eastAsia" w:ascii="仿宋_GB2312" w:hAnsi="黑体"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其中：基本支出</w:t>
      </w:r>
      <w:r>
        <w:rPr>
          <w:rFonts w:hint="eastAsia" w:ascii="仿宋_GB2312" w:eastAsia="仿宋_GB2312"/>
          <w:color w:val="000000" w:themeColor="text1"/>
          <w:kern w:val="0"/>
          <w:sz w:val="32"/>
          <w:szCs w:val="32"/>
          <w:u w:val="none"/>
          <w14:textFill>
            <w14:solidFill>
              <w14:schemeClr w14:val="tx1"/>
            </w14:solidFill>
          </w14:textFill>
        </w:rPr>
        <w:t>1,006.81</w:t>
      </w:r>
      <w:r>
        <w:rPr>
          <w:rFonts w:hint="eastAsia" w:ascii="仿宋_GB2312" w:eastAsia="仿宋_GB2312" w:cs="仿宋_GB2312"/>
          <w:kern w:val="0"/>
          <w:sz w:val="32"/>
          <w:szCs w:val="32"/>
          <w:u w:val="none"/>
        </w:rPr>
        <w:t>万元，项目支出</w:t>
      </w:r>
      <w:r>
        <w:rPr>
          <w:rFonts w:hint="eastAsia" w:ascii="仿宋_GB2312" w:eastAsia="仿宋_GB2312"/>
          <w:color w:val="000000" w:themeColor="text1"/>
          <w:kern w:val="0"/>
          <w:sz w:val="32"/>
          <w:szCs w:val="32"/>
          <w:u w:val="none"/>
          <w14:textFill>
            <w14:solidFill>
              <w14:schemeClr w14:val="tx1"/>
            </w14:solidFill>
          </w14:textFill>
        </w:rPr>
        <w:t>2,661.65</w:t>
      </w:r>
      <w:r>
        <w:rPr>
          <w:rFonts w:hint="eastAsia" w:ascii="仿宋_GB2312" w:eastAsia="仿宋_GB2312" w:cs="仿宋_GB2312"/>
          <w:color w:val="000000" w:themeColor="text1"/>
          <w:kern w:val="0"/>
          <w:sz w:val="32"/>
          <w:szCs w:val="32"/>
          <w:u w:val="none"/>
          <w14:textFill>
            <w14:solidFill>
              <w14:schemeClr w14:val="tx1"/>
            </w14:solidFill>
          </w14:textFill>
        </w:rPr>
        <w:t>万元。</w:t>
      </w:r>
    </w:p>
    <w:p w14:paraId="7678883B">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olor w:val="000000" w:themeColor="text1"/>
          <w:kern w:val="0"/>
          <w:sz w:val="32"/>
          <w:szCs w:val="32"/>
          <w:u w:val="none"/>
          <w:lang w:val="en-US" w:eastAsia="zh-CN"/>
          <w14:textFill>
            <w14:solidFill>
              <w14:schemeClr w14:val="tx1"/>
            </w14:solidFill>
          </w14:textFill>
        </w:rPr>
        <w:t>百色起义纪念园管理中心2024</w:t>
      </w:r>
      <w:r>
        <w:rPr>
          <w:rFonts w:hint="eastAsia" w:ascii="仿宋_GB2312" w:hAnsi="黑体" w:eastAsia="仿宋_GB2312" w:cs="仿宋_GB2312"/>
          <w:color w:val="000000" w:themeColor="text1"/>
          <w:kern w:val="0"/>
          <w:sz w:val="32"/>
          <w:szCs w:val="32"/>
          <w:u w:val="none"/>
          <w14:textFill>
            <w14:solidFill>
              <w14:schemeClr w14:val="tx1"/>
            </w14:solidFill>
          </w14:textFill>
        </w:rPr>
        <w:t>年度</w:t>
      </w:r>
      <w:r>
        <w:rPr>
          <w:rFonts w:hint="eastAsia" w:ascii="仿宋_GB2312" w:hAnsi="黑体" w:eastAsia="仿宋_GB2312"/>
          <w:color w:val="000000" w:themeColor="text1"/>
          <w:sz w:val="32"/>
          <w:szCs w:val="32"/>
          <w:u w:val="none"/>
          <w14:textFill>
            <w14:solidFill>
              <w14:schemeClr w14:val="tx1"/>
            </w14:solidFill>
          </w14:textFill>
        </w:rPr>
        <w:t>一般</w:t>
      </w:r>
      <w:r>
        <w:rPr>
          <w:rFonts w:hint="eastAsia" w:ascii="仿宋_GB2312" w:hAnsi="黑体" w:eastAsia="仿宋_GB2312" w:cs="仿宋_GB2312"/>
          <w:color w:val="000000" w:themeColor="text1"/>
          <w:kern w:val="0"/>
          <w:sz w:val="32"/>
          <w:szCs w:val="32"/>
          <w:u w:val="none"/>
          <w14:textFill>
            <w14:solidFill>
              <w14:schemeClr w14:val="tx1"/>
            </w14:solidFill>
          </w14:textFill>
        </w:rPr>
        <w:t>公共预算财政拨款支出年初预算为</w:t>
      </w:r>
      <w:r>
        <w:rPr>
          <w:rFonts w:hint="eastAsia" w:ascii="仿宋_GB2312" w:eastAsia="仿宋_GB2312"/>
          <w:color w:val="000000" w:themeColor="text1"/>
          <w:kern w:val="0"/>
          <w:sz w:val="32"/>
          <w:szCs w:val="32"/>
          <w:u w:val="none"/>
          <w14:textFill>
            <w14:solidFill>
              <w14:schemeClr w14:val="tx1"/>
            </w14:solidFill>
          </w14:textFill>
        </w:rPr>
        <w:t>1,249.56</w:t>
      </w:r>
      <w:r>
        <w:rPr>
          <w:rFonts w:hint="eastAsia" w:ascii="仿宋_GB2312" w:hAnsi="黑体" w:eastAsia="仿宋_GB2312" w:cs="仿宋_GB2312"/>
          <w:color w:val="000000" w:themeColor="text1"/>
          <w:kern w:val="0"/>
          <w:sz w:val="32"/>
          <w:szCs w:val="32"/>
          <w:u w:val="none"/>
          <w14:textFill>
            <w14:solidFill>
              <w14:schemeClr w14:val="tx1"/>
            </w14:solidFill>
          </w14:textFill>
        </w:rPr>
        <w:t>万元，支出决算为</w:t>
      </w:r>
      <w:r>
        <w:rPr>
          <w:rFonts w:hint="eastAsia" w:ascii="仿宋_GB2312" w:eastAsia="仿宋_GB2312"/>
          <w:color w:val="000000" w:themeColor="text1"/>
          <w:kern w:val="0"/>
          <w:sz w:val="32"/>
          <w:szCs w:val="32"/>
          <w:u w:val="none"/>
          <w14:textFill>
            <w14:solidFill>
              <w14:schemeClr w14:val="tx1"/>
            </w14:solidFill>
          </w14:textFill>
        </w:rPr>
        <w:t>3,668.47</w:t>
      </w:r>
      <w:r>
        <w:rPr>
          <w:rFonts w:hint="eastAsia" w:ascii="仿宋_GB2312" w:hAnsi="黑体" w:eastAsia="仿宋_GB2312" w:cs="仿宋_GB2312"/>
          <w:color w:val="000000" w:themeColor="text1"/>
          <w:kern w:val="0"/>
          <w:sz w:val="32"/>
          <w:szCs w:val="32"/>
          <w:u w:val="none"/>
          <w14:textFill>
            <w14:solidFill>
              <w14:schemeClr w14:val="tx1"/>
            </w14:solidFill>
          </w14:textFill>
        </w:rPr>
        <w:t>万元，完成年初预算的</w:t>
      </w:r>
      <w:r>
        <w:rPr>
          <w:rFonts w:hint="eastAsia" w:ascii="仿宋_GB2312" w:eastAsia="仿宋_GB2312"/>
          <w:color w:val="000000" w:themeColor="text1"/>
          <w:kern w:val="0"/>
          <w:sz w:val="32"/>
          <w:szCs w:val="32"/>
          <w:u w:val="none"/>
          <w14:textFill>
            <w14:solidFill>
              <w14:schemeClr w14:val="tx1"/>
            </w14:solidFill>
          </w14:textFill>
        </w:rPr>
        <w:t>293.6</w:t>
      </w:r>
      <w:r>
        <w:rPr>
          <w:rFonts w:hint="eastAsia" w:ascii="仿宋_GB2312" w:hAnsi="黑体" w:eastAsia="仿宋_GB2312" w:cs="仿宋_GB2312"/>
          <w:kern w:val="0"/>
          <w:sz w:val="32"/>
          <w:szCs w:val="32"/>
          <w:u w:val="none"/>
        </w:rPr>
        <w:t>%。</w:t>
      </w:r>
    </w:p>
    <w:p w14:paraId="57E5C699">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（一）一般公共服务支出（类）年初预算为0万元，决算数为0.21万元</w:t>
      </w:r>
      <w:r>
        <w:rPr>
          <w:rFonts w:hint="eastAsia" w:ascii="仿宋_GB2312" w:hAnsi="黑体" w:eastAsia="仿宋_GB2312" w:cs="仿宋_GB2312"/>
          <w:kern w:val="0"/>
          <w:sz w:val="32"/>
          <w:szCs w:val="32"/>
        </w:rPr>
        <w:t>。</w:t>
      </w:r>
    </w:p>
    <w:p w14:paraId="73B08460">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 一般公共服务支出（类）群众团体事务（款）行政运行（项）年初预算为0万元，决算数为0.21万元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机关运转支出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机关运转支出临时增长</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5B1D69D6">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（二）外交支出（类）年初预算为0万元，决算数为0万元</w:t>
      </w:r>
      <w:r>
        <w:rPr>
          <w:rFonts w:hint="eastAsia" w:ascii="仿宋_GB2312" w:hAnsi="黑体" w:eastAsia="仿宋_GB2312" w:cs="仿宋_GB2312"/>
          <w:kern w:val="0"/>
          <w:sz w:val="32"/>
          <w:szCs w:val="32"/>
        </w:rPr>
        <w:t>。</w:t>
      </w:r>
    </w:p>
    <w:p w14:paraId="78A61CE1">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（三）国防支出（类）年初预算为0万元，决算数为0万元</w:t>
      </w:r>
      <w:r>
        <w:rPr>
          <w:rFonts w:hint="eastAsia" w:ascii="仿宋_GB2312" w:hAnsi="黑体" w:eastAsia="仿宋_GB2312" w:cs="仿宋_GB2312"/>
          <w:kern w:val="0"/>
          <w:sz w:val="32"/>
          <w:szCs w:val="32"/>
        </w:rPr>
        <w:t>。</w:t>
      </w:r>
    </w:p>
    <w:p w14:paraId="461B937F">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（四）公共安全支出（类）年初预算为0万元，决算数为0万元</w:t>
      </w:r>
      <w:r>
        <w:rPr>
          <w:rFonts w:hint="eastAsia" w:ascii="仿宋_GB2312" w:hAnsi="黑体" w:eastAsia="仿宋_GB2312" w:cs="仿宋_GB2312"/>
          <w:kern w:val="0"/>
          <w:sz w:val="32"/>
          <w:szCs w:val="32"/>
        </w:rPr>
        <w:t>。</w:t>
      </w:r>
    </w:p>
    <w:p w14:paraId="01ACE171">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（五）教育支出（类）年初预算为0万元，决算数为0万元</w:t>
      </w:r>
      <w:r>
        <w:rPr>
          <w:rFonts w:hint="eastAsia" w:ascii="仿宋_GB2312" w:hAnsi="黑体" w:eastAsia="仿宋_GB2312" w:cs="仿宋_GB2312"/>
          <w:kern w:val="0"/>
          <w:sz w:val="32"/>
          <w:szCs w:val="32"/>
        </w:rPr>
        <w:t>。</w:t>
      </w:r>
    </w:p>
    <w:p w14:paraId="04D9D69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（六）科学技术支出（类）年初预算为0万元，决算数为0万元</w:t>
      </w:r>
      <w:r>
        <w:rPr>
          <w:rFonts w:hint="eastAsia" w:ascii="仿宋_GB2312" w:hAnsi="黑体" w:eastAsia="仿宋_GB2312" w:cs="仿宋_GB2312"/>
          <w:kern w:val="0"/>
          <w:sz w:val="32"/>
          <w:szCs w:val="32"/>
        </w:rPr>
        <w:t>。</w:t>
      </w:r>
    </w:p>
    <w:p w14:paraId="3B52CB7B">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（七）文化旅游体育与传媒支出（类）年初预算为920.33万元，决算数为3,218.87万元</w:t>
      </w:r>
      <w:r>
        <w:rPr>
          <w:rFonts w:hint="eastAsia" w:ascii="仿宋_GB2312" w:hAnsi="黑体" w:eastAsia="仿宋_GB2312" w:cs="仿宋_GB2312"/>
          <w:kern w:val="0"/>
          <w:sz w:val="32"/>
          <w:szCs w:val="32"/>
        </w:rPr>
        <w:t>。</w:t>
      </w:r>
    </w:p>
    <w:p w14:paraId="35187237">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 文化旅游体育与传媒支出（类）文化和旅游（款）其他文化和旅游支出（项）年初预算为0万元，决算数为549.21万元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园区项目建设</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2B2A0801">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2. 文化旅游体育与传媒支出（类）文物（款）文物保护（项）年初预算为0万元，决算数为31.51万元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园区项目建设</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024AC951">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3. 文化旅游体育与传媒支出（类）文物（款）博物馆（项）年初预算为12万元，决算数为802.58万元，完成年初预算的6688.2%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园区项目支出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22350005">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4. 文化旅游体育与传媒支出（类）文物（款）其他文物支出（项）年初预算为908.33万元，决算数为1,655.57万元，完成年初预算的182.3%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园区项目支出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09DB2190">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5. 文化旅游体育与传媒支出（类）其他文化旅游体育与传媒支出（款）其他文化旅游体育与传媒支出（项）年初预算为0万元，决算数为180.00万元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园区项目支出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1921E543">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（八）社会保障和就业支出（类）年初预算为244.65万元，决算数为330.34万元</w:t>
      </w:r>
      <w:r>
        <w:rPr>
          <w:rFonts w:hint="eastAsia" w:ascii="仿宋_GB2312" w:hAnsi="黑体" w:eastAsia="仿宋_GB2312" w:cs="仿宋_GB2312"/>
          <w:kern w:val="0"/>
          <w:sz w:val="32"/>
          <w:szCs w:val="32"/>
        </w:rPr>
        <w:t>。</w:t>
      </w:r>
    </w:p>
    <w:p w14:paraId="2FA3DCCE">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 社会保障和就业支出（类）行政事业单位养老支出（款）事业单位离退休（项）年初预算为28.45万元，决算数为29.27万元，完成年初预算的102.9%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退休人员福利费支出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退休人员福利费增加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0AC22B35">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2. 社会保障和就业支出（类）行政事业单位养老支出（款）机关事业单位基本养老保险缴费支出（项）年初预算为99.35万元，决算数为117.64万元，完成年初预算的118.4%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缴纳职工养老保险支出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应交职工养老保险增加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31E5C804">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3. 社会保障和就业支出（类）行政事业单位养老支出（款）机关事业单位职业年金缴费支出（项）年初预算为49.68万元，决算数为65.68万元，完成年初预算的132.2%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单位职业年金缴费支出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单位职业年金缴费支出增加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2E61618A">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4. 社会保障和就业支出（类）抚恤（款）褒扬纪念（项）年初预算为0万元，决算数为29.25万元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纪念碑园项目支出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2FA3E105">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5. 社会保障和就业支出（类）抚恤（款）其他优抚支出（项）年初预算为67.17万元，决算数为86.92万元，完成年初预算的129.4%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纪念碑园项目支出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上级年中下达补助经费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763214AC">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6. 社会保障和就业支出（类）其他社会保障和就业支出（款）其他社会保障和就业支出（项）年初预算为0万元，决算数为1.58万元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纪念碑园项目支出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年中下达补助经费</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6B024B16">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（九）卫生健康支出（类）年初预算为24.57万元，决算数为55.73万元</w:t>
      </w:r>
      <w:r>
        <w:rPr>
          <w:rFonts w:hint="eastAsia" w:ascii="仿宋_GB2312" w:hAnsi="黑体" w:eastAsia="仿宋_GB2312" w:cs="仿宋_GB2312"/>
          <w:kern w:val="0"/>
          <w:sz w:val="32"/>
          <w:szCs w:val="32"/>
        </w:rPr>
        <w:t>。</w:t>
      </w:r>
    </w:p>
    <w:p w14:paraId="186D875C">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 卫生健康支出（类）行政事业单位医疗（款）事业单位医疗（项）年初预算为24.57万元，决算数为55.73万元，完成年初预算的226.8%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在职人员医保缴纳</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在职人员医保增加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00E45770">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（十）节能环保支出（类）年初预算为0万元，决算数为0万元</w:t>
      </w:r>
      <w:r>
        <w:rPr>
          <w:rFonts w:hint="eastAsia" w:ascii="仿宋_GB2312" w:hAnsi="黑体" w:eastAsia="仿宋_GB2312" w:cs="仿宋_GB2312"/>
          <w:kern w:val="0"/>
          <w:sz w:val="32"/>
          <w:szCs w:val="32"/>
        </w:rPr>
        <w:t>。</w:t>
      </w:r>
    </w:p>
    <w:p w14:paraId="5E6139D9">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（十一）城乡社区支出（类）年初预算为0万元，决算数为0万元</w:t>
      </w:r>
      <w:r>
        <w:rPr>
          <w:rFonts w:hint="eastAsia" w:ascii="仿宋_GB2312" w:hAnsi="黑体" w:eastAsia="仿宋_GB2312" w:cs="仿宋_GB2312"/>
          <w:kern w:val="0"/>
          <w:sz w:val="32"/>
          <w:szCs w:val="32"/>
        </w:rPr>
        <w:t>。</w:t>
      </w:r>
    </w:p>
    <w:p w14:paraId="62877DC7">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（十二）农林水支出（类）年初预算为0万元，决算数为0万元</w:t>
      </w:r>
      <w:r>
        <w:rPr>
          <w:rFonts w:hint="eastAsia" w:ascii="仿宋_GB2312" w:hAnsi="黑体" w:eastAsia="仿宋_GB2312" w:cs="仿宋_GB2312"/>
          <w:kern w:val="0"/>
          <w:sz w:val="32"/>
          <w:szCs w:val="32"/>
        </w:rPr>
        <w:t>。</w:t>
      </w:r>
    </w:p>
    <w:p w14:paraId="08485623">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（十三）交通运输支出（类）年初预算为0万元，决算数为0万元</w:t>
      </w:r>
      <w:r>
        <w:rPr>
          <w:rFonts w:hint="eastAsia" w:ascii="仿宋_GB2312" w:hAnsi="黑体" w:eastAsia="仿宋_GB2312" w:cs="仿宋_GB2312"/>
          <w:kern w:val="0"/>
          <w:sz w:val="32"/>
          <w:szCs w:val="32"/>
        </w:rPr>
        <w:t>。</w:t>
      </w:r>
    </w:p>
    <w:p w14:paraId="1B61DEFB">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（十四）资源勘探工业信息等支出（类）年初预算为0万元，决算数为0万元</w:t>
      </w:r>
      <w:r>
        <w:rPr>
          <w:rFonts w:hint="eastAsia" w:ascii="仿宋_GB2312" w:hAnsi="黑体" w:eastAsia="仿宋_GB2312" w:cs="仿宋_GB2312"/>
          <w:kern w:val="0"/>
          <w:sz w:val="32"/>
          <w:szCs w:val="32"/>
        </w:rPr>
        <w:t>。</w:t>
      </w:r>
    </w:p>
    <w:p w14:paraId="22010E8F">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（十五）商业服务业等支出（类）年初预算为0万元，决算数为0万元</w:t>
      </w:r>
      <w:r>
        <w:rPr>
          <w:rFonts w:hint="eastAsia" w:ascii="仿宋_GB2312" w:hAnsi="黑体" w:eastAsia="仿宋_GB2312" w:cs="仿宋_GB2312"/>
          <w:kern w:val="0"/>
          <w:sz w:val="32"/>
          <w:szCs w:val="32"/>
        </w:rPr>
        <w:t>。</w:t>
      </w:r>
    </w:p>
    <w:p w14:paraId="002BCF3E">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（十六）金融支出（类）年初预算为0万元，决算数为0万元</w:t>
      </w:r>
      <w:r>
        <w:rPr>
          <w:rFonts w:hint="eastAsia" w:ascii="仿宋_GB2312" w:hAnsi="黑体" w:eastAsia="仿宋_GB2312" w:cs="仿宋_GB2312"/>
          <w:kern w:val="0"/>
          <w:sz w:val="32"/>
          <w:szCs w:val="32"/>
        </w:rPr>
        <w:t>。</w:t>
      </w:r>
    </w:p>
    <w:p w14:paraId="77F84B2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（十七）援助其他地区支出（类）年初预算为0万元，决算数为0万元</w:t>
      </w:r>
      <w:r>
        <w:rPr>
          <w:rFonts w:hint="eastAsia" w:ascii="仿宋_GB2312" w:hAnsi="黑体" w:eastAsia="仿宋_GB2312" w:cs="仿宋_GB2312"/>
          <w:kern w:val="0"/>
          <w:sz w:val="32"/>
          <w:szCs w:val="32"/>
        </w:rPr>
        <w:t>。</w:t>
      </w:r>
    </w:p>
    <w:p w14:paraId="080D334B">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（十八）自然资源海洋气象等支出（类）年初预算为0万元，决算数为0万元</w:t>
      </w:r>
      <w:r>
        <w:rPr>
          <w:rFonts w:hint="eastAsia" w:ascii="仿宋_GB2312" w:hAnsi="黑体" w:eastAsia="仿宋_GB2312" w:cs="仿宋_GB2312"/>
          <w:kern w:val="0"/>
          <w:sz w:val="32"/>
          <w:szCs w:val="32"/>
        </w:rPr>
        <w:t>。</w:t>
      </w:r>
    </w:p>
    <w:p w14:paraId="0849F11D">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（十九）住房保障支出（类）年初预算为60.00万元，决算数为63.31万元</w:t>
      </w:r>
      <w:r>
        <w:rPr>
          <w:rFonts w:hint="eastAsia" w:ascii="仿宋_GB2312" w:hAnsi="黑体" w:eastAsia="仿宋_GB2312" w:cs="仿宋_GB2312"/>
          <w:kern w:val="0"/>
          <w:sz w:val="32"/>
          <w:szCs w:val="32"/>
        </w:rPr>
        <w:t>。</w:t>
      </w:r>
    </w:p>
    <w:p w14:paraId="038D5014">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1. 住房保障支出（类）住房改革支出（款）住房公积金（项）年初预算为60.00万元，决算数为63.31万元，完成年初预算的105.5%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在职人员住房公积金支出</w:t>
      </w:r>
      <w:r>
        <w:rPr>
          <w:rFonts w:hint="eastAsia" w:ascii="仿宋_GB2312" w:eastAsia="仿宋_GB2312" w:cs="仿宋_GB2312"/>
          <w:color w:val="000000"/>
          <w:kern w:val="0"/>
          <w:sz w:val="32"/>
          <w:szCs w:val="32"/>
        </w:rPr>
        <w:t>。</w:t>
      </w:r>
      <w:r>
        <w:rPr>
          <w:rFonts w:hint="eastAsia" w:ascii="仿宋_GB2312" w:hAnsi="仿宋_GB2312" w:eastAsia="仿宋_GB2312" w:cs="仿宋_GB2312"/>
          <w:kern w:val="0"/>
          <w:sz w:val="32"/>
          <w:szCs w:val="32"/>
        </w:rPr>
        <w:t>决算数</w:t>
      </w:r>
      <w:r>
        <w:rPr>
          <w:rFonts w:hint="eastAsia" w:ascii="仿宋_GB2312" w:eastAsia="仿宋_GB2312"/>
          <w:color w:val="000000" w:themeColor="text1"/>
          <w:kern w:val="0"/>
          <w:sz w:val="32"/>
          <w:szCs w:val="32"/>
          <w:u w:val="none"/>
          <w:lang w:val="en-US" w:eastAsia="zh-CN"/>
          <w14:textFill>
            <w14:solidFill>
              <w14:schemeClr w14:val="tx1"/>
            </w14:solidFill>
          </w14:textFill>
        </w:rPr>
        <w:t>大于</w:t>
      </w:r>
      <w:r>
        <w:rPr>
          <w:rFonts w:hint="eastAsia" w:ascii="仿宋_GB2312" w:hAnsi="仿宋_GB2312" w:eastAsia="仿宋_GB2312" w:cs="仿宋_GB2312"/>
          <w:kern w:val="0"/>
          <w:sz w:val="32"/>
          <w:szCs w:val="32"/>
        </w:rPr>
        <w:t>预算数的主要原因是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在职人员住房公积金支出增加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03A1C25C">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（二十）粮油物资储备支出（类）年初预算为0万元，决算数为0万元</w:t>
      </w:r>
      <w:r>
        <w:rPr>
          <w:rFonts w:hint="eastAsia" w:ascii="仿宋_GB2312" w:hAnsi="黑体" w:eastAsia="仿宋_GB2312" w:cs="仿宋_GB2312"/>
          <w:kern w:val="0"/>
          <w:sz w:val="32"/>
          <w:szCs w:val="32"/>
        </w:rPr>
        <w:t>。</w:t>
      </w:r>
    </w:p>
    <w:p w14:paraId="5F4FF3D0">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（二十一）国有资本经营预算支出（类）年初预算为0万元，决算数为0万元</w:t>
      </w:r>
      <w:r>
        <w:rPr>
          <w:rFonts w:hint="eastAsia" w:ascii="仿宋_GB2312" w:hAnsi="黑体" w:eastAsia="仿宋_GB2312" w:cs="仿宋_GB2312"/>
          <w:kern w:val="0"/>
          <w:sz w:val="32"/>
          <w:szCs w:val="32"/>
        </w:rPr>
        <w:t>。</w:t>
      </w:r>
    </w:p>
    <w:p w14:paraId="5B16EF9D">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（二十二）灾害防治及应急管理支出（类）年初预算为0万元，决算数为0万元</w:t>
      </w:r>
      <w:r>
        <w:rPr>
          <w:rFonts w:hint="eastAsia" w:ascii="仿宋_GB2312" w:hAnsi="黑体" w:eastAsia="仿宋_GB2312" w:cs="仿宋_GB2312"/>
          <w:kern w:val="0"/>
          <w:sz w:val="32"/>
          <w:szCs w:val="32"/>
        </w:rPr>
        <w:t>。</w:t>
      </w:r>
    </w:p>
    <w:p w14:paraId="403FB6E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（二十三）其他支出（类）年初预算为0万元，决算数为0万元</w:t>
      </w:r>
      <w:r>
        <w:rPr>
          <w:rFonts w:hint="eastAsia" w:ascii="仿宋_GB2312" w:hAnsi="黑体" w:eastAsia="仿宋_GB2312" w:cs="仿宋_GB2312"/>
          <w:kern w:val="0"/>
          <w:sz w:val="32"/>
          <w:szCs w:val="32"/>
        </w:rPr>
        <w:t>。</w:t>
      </w:r>
    </w:p>
    <w:p w14:paraId="66E1DE62">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（二十四）债务还本支出（类）年初预算为0万元，决算数为0万元</w:t>
      </w:r>
      <w:r>
        <w:rPr>
          <w:rFonts w:hint="eastAsia" w:ascii="仿宋_GB2312" w:hAnsi="黑体" w:eastAsia="仿宋_GB2312" w:cs="仿宋_GB2312"/>
          <w:kern w:val="0"/>
          <w:sz w:val="32"/>
          <w:szCs w:val="32"/>
        </w:rPr>
        <w:t>。</w:t>
      </w:r>
    </w:p>
    <w:p w14:paraId="547141A4">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（二十五）债务付息支出（类）年初预算为0万元，决算数为0万元</w:t>
      </w:r>
      <w:r>
        <w:rPr>
          <w:rFonts w:hint="eastAsia" w:ascii="仿宋_GB2312" w:hAnsi="黑体" w:eastAsia="仿宋_GB2312" w:cs="仿宋_GB2312"/>
          <w:kern w:val="0"/>
          <w:sz w:val="32"/>
          <w:szCs w:val="32"/>
        </w:rPr>
        <w:t>。</w:t>
      </w:r>
    </w:p>
    <w:p w14:paraId="24707348">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（二十六）抗疫特别国债安排的支出（类）年初预算为0万元，决算数为0万元</w:t>
      </w:r>
      <w:r>
        <w:rPr>
          <w:rFonts w:hint="eastAsia" w:ascii="仿宋_GB2312" w:hAnsi="黑体" w:eastAsia="仿宋_GB2312" w:cs="仿宋_GB2312"/>
          <w:kern w:val="0"/>
          <w:sz w:val="32"/>
          <w:szCs w:val="32"/>
        </w:rPr>
        <w:t>。</w:t>
      </w:r>
    </w:p>
    <w:p w14:paraId="03FE2D2B">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73DA9CFF">
      <w:pPr>
        <w:autoSpaceDE w:val="0"/>
        <w:autoSpaceDN w:val="0"/>
        <w:adjustRightInd w:val="0"/>
        <w:spacing w:line="560" w:lineRule="exact"/>
        <w:ind w:firstLine="640" w:firstLineChars="200"/>
        <w:jc w:val="left"/>
        <w:outlineLvl w:val="1"/>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color w:val="000000" w:themeColor="text1"/>
          <w:kern w:val="0"/>
          <w:sz w:val="32"/>
          <w:szCs w:val="32"/>
          <w14:textFill>
            <w14:solidFill>
              <w14:schemeClr w14:val="tx1"/>
            </w14:solidFill>
          </w14:textFill>
        </w:rPr>
        <w:t>、</w:t>
      </w:r>
      <w:r>
        <w:rPr>
          <w:rFonts w:hint="eastAsia" w:ascii="黑体" w:hAnsi="黑体" w:eastAsia="黑体"/>
          <w:color w:val="000000" w:themeColor="text1"/>
          <w:kern w:val="0"/>
          <w:sz w:val="32"/>
          <w:szCs w:val="32"/>
          <w:u w:val="none"/>
          <w:lang w:val="en-US" w:eastAsia="zh-CN"/>
          <w14:textFill>
            <w14:solidFill>
              <w14:schemeClr w14:val="tx1"/>
            </w14:solidFill>
          </w14:textFill>
        </w:rPr>
        <w:t>2024</w:t>
      </w:r>
      <w:r>
        <w:rPr>
          <w:rFonts w:hint="eastAsia" w:ascii="黑体" w:hAnsi="黑体" w:eastAsia="黑体" w:cs="仿宋_GB2312"/>
          <w:kern w:val="0"/>
          <w:sz w:val="32"/>
          <w:szCs w:val="32"/>
        </w:rPr>
        <w:t>年度一般公共预算财政拨款基本支出决算情况说明</w:t>
      </w:r>
    </w:p>
    <w:p w14:paraId="45ACE51C">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olor w:val="000000" w:themeColor="text1"/>
          <w:kern w:val="0"/>
          <w:sz w:val="32"/>
          <w:szCs w:val="32"/>
          <w:u w:val="none"/>
          <w14:textFill>
            <w14:solidFill>
              <w14:schemeClr w14:val="tx1"/>
            </w14:solidFill>
          </w14:textFill>
        </w:rPr>
        <w:t>1,006.81</w:t>
      </w:r>
      <w:r>
        <w:rPr>
          <w:rFonts w:hint="eastAsia" w:ascii="仿宋_GB2312" w:eastAsia="仿宋_GB2312" w:cs="仿宋_GB2312"/>
          <w:color w:val="000000" w:themeColor="text1"/>
          <w:kern w:val="0"/>
          <w:sz w:val="32"/>
          <w:szCs w:val="32"/>
          <w:u w:val="none"/>
          <w14:textFill>
            <w14:solidFill>
              <w14:schemeClr w14:val="tx1"/>
            </w14:solidFill>
          </w14:textFill>
        </w:rPr>
        <w:t>万元，支出具体情况如下：</w:t>
      </w:r>
    </w:p>
    <w:p w14:paraId="1A79258F">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（一）工资福利支出年初预算为751.42万元，决算数为925.70万元，完成年初预算的123.2%</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在职人员工资</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决算数大于预算数的主要原因是</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r>
        <w:rPr>
          <w:rFonts w:hint="eastAsia" w:ascii="仿宋_GB2312" w:eastAsia="仿宋_GB2312"/>
          <w:color w:val="000000" w:themeColor="text1"/>
          <w:kern w:val="0"/>
          <w:sz w:val="32"/>
          <w:szCs w:val="32"/>
          <w:u w:val="none"/>
          <w:lang w:val="en-US" w:eastAsia="zh-CN"/>
          <w14:textFill>
            <w14:solidFill>
              <w14:schemeClr w14:val="tx1"/>
            </w14:solidFill>
          </w14:textFill>
        </w:rPr>
        <w:t>在职人员工资增资</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1B7C7B3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bCs/>
          <w:kern w:val="0"/>
          <w:sz w:val="32"/>
          <w:szCs w:val="32"/>
          <w:lang w:eastAsia="zh-CN"/>
        </w:rPr>
      </w:pPr>
      <w:r>
        <w:rPr>
          <w:rFonts w:hint="eastAsia" w:ascii="仿宋_GB2312" w:eastAsia="仿宋_GB2312"/>
          <w:sz w:val="32"/>
          <w:szCs w:val="32"/>
        </w:rPr>
        <w:fldChar w:fldCharType="begin"/>
      </w:r>
      <w:r>
        <w:rPr>
          <w:rFonts w:hint="eastAsia" w:ascii="仿宋_GB2312" w:eastAsia="仿宋_GB2312"/>
          <w:sz w:val="32"/>
          <w:szCs w:val="32"/>
        </w:rPr>
        <w:instrText xml:space="preserve">  </w:instrText>
      </w:r>
      <w:r>
        <w:rPr>
          <w:rFonts w:hint="eastAsia" w:ascii="仿宋_GB2312" w:eastAsia="仿宋_GB2312"/>
          <w:sz w:val="32"/>
          <w:szCs w:val="32"/>
        </w:rPr>
        <w:fldChar w:fldCharType="end"/>
      </w:r>
      <w:r>
        <w:rPr>
          <w:rFonts w:hint="eastAsia" w:ascii="仿宋_GB2312" w:eastAsia="仿宋_GB2312"/>
          <w:sz w:val="32"/>
          <w:szCs w:val="32"/>
        </w:rPr>
        <w:t>按款级经济分类科目如下：</w:t>
      </w:r>
      <w:r>
        <w:rPr>
          <w:rFonts w:hint="eastAsia" w:ascii="仿宋_GB2312" w:eastAsia="仿宋_GB2312"/>
          <w:sz w:val="32"/>
          <w:szCs w:val="32"/>
          <w:lang w:val="en-US" w:eastAsia="zh-CN"/>
        </w:rPr>
        <w:t>30101基本工资211.91万元，30102津贴补贴22.79万元，30103奖金71.14万元，30107绩效工资256.54万元，30108机关事业单位基本养老保险缴费117.64万元，30109职业年金缴费65.68万元，30110职工基本医疗保险缴费51.46万元，30112其他社会保障缴费7.95万元，30113住房公积金63.31万元，30199其他工资福利支出57.28万元</w:t>
      </w:r>
      <w:r>
        <w:rPr>
          <w:rFonts w:hint="eastAsia" w:ascii="仿宋_GB2312" w:eastAsia="仿宋_GB2312"/>
          <w:sz w:val="32"/>
          <w:szCs w:val="32"/>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46313816">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（二）商品和服务支出年初预算为49.58万元，决算数为50.65万元，完成年初预算的102.2%</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在职公用经费</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决算数大于预算数的主要原因是</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r>
        <w:rPr>
          <w:rFonts w:hint="eastAsia" w:ascii="仿宋_GB2312" w:eastAsia="仿宋_GB2312"/>
          <w:color w:val="000000" w:themeColor="text1"/>
          <w:kern w:val="0"/>
          <w:sz w:val="32"/>
          <w:szCs w:val="32"/>
          <w:u w:val="none"/>
          <w:lang w:val="en-US" w:eastAsia="zh-CN"/>
          <w14:textFill>
            <w14:solidFill>
              <w14:schemeClr w14:val="tx1"/>
            </w14:solidFill>
          </w14:textFill>
        </w:rPr>
        <w:t>增员</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159F147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bCs/>
          <w:kern w:val="0"/>
          <w:sz w:val="32"/>
          <w:szCs w:val="32"/>
          <w:lang w:eastAsia="zh-CN"/>
        </w:rPr>
      </w:pPr>
      <w:r>
        <w:rPr>
          <w:rFonts w:hint="eastAsia" w:ascii="仿宋_GB2312" w:eastAsia="仿宋_GB2312"/>
          <w:sz w:val="32"/>
          <w:szCs w:val="32"/>
        </w:rPr>
        <w:fldChar w:fldCharType="begin"/>
      </w:r>
      <w:r>
        <w:rPr>
          <w:rFonts w:hint="eastAsia" w:ascii="仿宋_GB2312" w:eastAsia="仿宋_GB2312"/>
          <w:sz w:val="32"/>
          <w:szCs w:val="32"/>
        </w:rPr>
        <w:instrText xml:space="preserve">  </w:instrText>
      </w:r>
      <w:r>
        <w:rPr>
          <w:rFonts w:hint="eastAsia" w:ascii="仿宋_GB2312" w:eastAsia="仿宋_GB2312"/>
          <w:sz w:val="32"/>
          <w:szCs w:val="32"/>
        </w:rPr>
        <w:fldChar w:fldCharType="end"/>
      </w:r>
      <w:r>
        <w:rPr>
          <w:rFonts w:hint="eastAsia" w:ascii="仿宋_GB2312" w:eastAsia="仿宋_GB2312"/>
          <w:sz w:val="32"/>
          <w:szCs w:val="32"/>
        </w:rPr>
        <w:t>按款级经济分类科目如下：</w:t>
      </w:r>
      <w:r>
        <w:rPr>
          <w:rFonts w:hint="eastAsia" w:ascii="仿宋_GB2312" w:eastAsia="仿宋_GB2312"/>
          <w:sz w:val="32"/>
          <w:szCs w:val="32"/>
          <w:lang w:val="en-US" w:eastAsia="zh-CN"/>
        </w:rPr>
        <w:t>30201办公费9.33万元，30202印刷费0.06万元，30205水费1.12万元，30206电费2.11万元，30207邮电费3.34万元，30211差旅费10.64万元，30213维修（护）费0.55万元，30217公务接待费0.12万元，30229福利费3.33万元，30231公务用车运行维护费1.80万元，30299其他商品和服务支出18.25万元</w:t>
      </w:r>
      <w:r>
        <w:rPr>
          <w:rFonts w:hint="eastAsia" w:ascii="仿宋_GB2312" w:eastAsia="仿宋_GB2312"/>
          <w:sz w:val="32"/>
          <w:szCs w:val="32"/>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1A902CB0">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（三）对个人和家庭的补助年初预算为28.06万元，决算数为30.47万元，完成年初预算的108.6%</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主要用于</w:t>
      </w:r>
      <w:r>
        <w:rPr>
          <w:rFonts w:hint="eastAsia" w:ascii="仿宋_GB2312" w:eastAsia="仿宋_GB2312"/>
          <w:color w:val="000000" w:themeColor="text1"/>
          <w:kern w:val="0"/>
          <w:sz w:val="32"/>
          <w:szCs w:val="32"/>
          <w:u w:val="none"/>
          <w:lang w:val="en-US" w:eastAsia="zh-CN"/>
          <w14:textFill>
            <w14:solidFill>
              <w14:schemeClr w14:val="tx1"/>
            </w14:solidFill>
          </w14:textFill>
        </w:rPr>
        <w:t>用于人员经费</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决算数大于预算数的主要原因是</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r>
        <w:rPr>
          <w:rFonts w:hint="eastAsia" w:ascii="仿宋_GB2312" w:eastAsia="仿宋_GB2312"/>
          <w:color w:val="000000" w:themeColor="text1"/>
          <w:kern w:val="0"/>
          <w:sz w:val="32"/>
          <w:szCs w:val="32"/>
          <w:u w:val="none"/>
          <w:lang w:val="en-US" w:eastAsia="zh-CN"/>
          <w14:textFill>
            <w14:solidFill>
              <w14:schemeClr w14:val="tx1"/>
            </w14:solidFill>
          </w14:textFill>
        </w:rPr>
        <w:t>用于人员经费增加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7EA3F09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bCs/>
          <w:kern w:val="0"/>
          <w:sz w:val="32"/>
          <w:szCs w:val="32"/>
          <w:lang w:eastAsia="zh-CN"/>
        </w:rPr>
      </w:pPr>
      <w:r>
        <w:rPr>
          <w:rFonts w:hint="eastAsia" w:ascii="仿宋_GB2312" w:eastAsia="仿宋_GB2312"/>
          <w:sz w:val="32"/>
          <w:szCs w:val="32"/>
        </w:rPr>
        <w:fldChar w:fldCharType="begin"/>
      </w:r>
      <w:r>
        <w:rPr>
          <w:rFonts w:hint="eastAsia" w:ascii="仿宋_GB2312" w:eastAsia="仿宋_GB2312"/>
          <w:sz w:val="32"/>
          <w:szCs w:val="32"/>
        </w:rPr>
        <w:instrText xml:space="preserve">  </w:instrText>
      </w:r>
      <w:r>
        <w:rPr>
          <w:rFonts w:hint="eastAsia" w:ascii="仿宋_GB2312" w:eastAsia="仿宋_GB2312"/>
          <w:sz w:val="32"/>
          <w:szCs w:val="32"/>
        </w:rPr>
        <w:fldChar w:fldCharType="end"/>
      </w:r>
      <w:r>
        <w:rPr>
          <w:rFonts w:hint="eastAsia" w:ascii="仿宋_GB2312" w:eastAsia="仿宋_GB2312"/>
          <w:sz w:val="32"/>
          <w:szCs w:val="32"/>
        </w:rPr>
        <w:t>按款级经济分类科目如下：</w:t>
      </w:r>
      <w:r>
        <w:rPr>
          <w:rFonts w:hint="eastAsia" w:ascii="仿宋_GB2312" w:eastAsia="仿宋_GB2312"/>
          <w:sz w:val="32"/>
          <w:szCs w:val="32"/>
          <w:lang w:val="en-US" w:eastAsia="zh-CN"/>
        </w:rPr>
        <w:t>30302退休费28.89万元，30399其他对个人和家庭的补助1.58万元</w:t>
      </w:r>
      <w:r>
        <w:rPr>
          <w:rFonts w:hint="eastAsia" w:ascii="仿宋_GB2312" w:eastAsia="仿宋_GB2312"/>
          <w:sz w:val="32"/>
          <w:szCs w:val="32"/>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683D1D09">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（四）债务利息及费用支出年初预算为0万元，决算数为0万元</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7D0285BE">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（五）资本性支出年初预算为0万元，决算数为0万元</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48F4018F">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（六）对企业补助年初预算为0万元，决算数为0万元</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5CBDFDD4">
      <w:pPr>
        <w:autoSpaceDE w:val="0"/>
        <w:autoSpaceDN w:val="0"/>
        <w:adjustRightInd w:val="0"/>
        <w:spacing w:line="560" w:lineRule="exact"/>
        <w:ind w:firstLine="627" w:firstLineChars="196"/>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（七）其他支出年初预算为0万元，决算数为0万元</w:t>
      </w:r>
      <w:r>
        <w:rPr>
          <w:rFonts w:hint="eastAsia" w:ascii="仿宋_GB2312" w:eastAsia="仿宋_GB2312"/>
          <w:bCs/>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b w:val="0"/>
          <w:bCs/>
          <w:color w:val="auto"/>
          <w:kern w:val="0"/>
          <w:sz w:val="32"/>
          <w:szCs w:val="32"/>
          <w:highlight w:val="none"/>
        </w:rPr>
        <w:fldChar w:fldCharType="begin"/>
      </w:r>
      <w:r>
        <w:rPr>
          <w:rFonts w:hint="eastAsia" w:ascii="仿宋_GB2312" w:hAnsi="仿宋_GB2312" w:eastAsia="仿宋_GB2312" w:cs="仿宋_GB2312"/>
          <w:b w:val="0"/>
          <w:bCs/>
          <w:color w:val="auto"/>
          <w:kern w:val="0"/>
          <w:sz w:val="32"/>
          <w:szCs w:val="32"/>
          <w:highlight w:val="none"/>
        </w:rPr>
        <w:instrText xml:space="preserve">  </w:instrText>
      </w:r>
      <w:r>
        <w:rPr>
          <w:rFonts w:hint="eastAsia" w:ascii="仿宋_GB2312" w:hAnsi="仿宋_GB2312" w:eastAsia="仿宋_GB2312" w:cs="仿宋_GB2312"/>
          <w:b w:val="0"/>
          <w:bCs/>
          <w:color w:val="auto"/>
          <w:kern w:val="0"/>
          <w:sz w:val="32"/>
          <w:szCs w:val="32"/>
          <w:highlight w:val="none"/>
        </w:rPr>
        <w:fldChar w:fldCharType="end"/>
      </w:r>
    </w:p>
    <w:p w14:paraId="3DD632A4">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p>
    <w:p w14:paraId="61002573">
      <w:pPr>
        <w:autoSpaceDE w:val="0"/>
        <w:autoSpaceDN w:val="0"/>
        <w:adjustRightInd w:val="0"/>
        <w:spacing w:line="560" w:lineRule="exact"/>
        <w:ind w:firstLine="640" w:firstLineChars="200"/>
        <w:jc w:val="left"/>
        <w:outlineLvl w:val="1"/>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color w:val="000000" w:themeColor="text1"/>
          <w:kern w:val="0"/>
          <w:sz w:val="32"/>
          <w:szCs w:val="32"/>
          <w14:textFill>
            <w14:solidFill>
              <w14:schemeClr w14:val="tx1"/>
            </w14:solidFill>
          </w14:textFill>
        </w:rPr>
        <w:t>、</w:t>
      </w:r>
      <w:r>
        <w:rPr>
          <w:rFonts w:hint="eastAsia" w:ascii="黑体" w:hAnsi="黑体" w:eastAsia="黑体"/>
          <w:color w:val="000000" w:themeColor="text1"/>
          <w:kern w:val="0"/>
          <w:sz w:val="32"/>
          <w:szCs w:val="32"/>
          <w:u w:val="none"/>
          <w:lang w:val="en-US" w:eastAsia="zh-CN"/>
          <w14:textFill>
            <w14:solidFill>
              <w14:schemeClr w14:val="tx1"/>
            </w14:solidFill>
          </w14:textFill>
        </w:rPr>
        <w:t>2024年度政府性基金支出决算情况</w:t>
      </w:r>
    </w:p>
    <w:p w14:paraId="2AB8228E">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百色起义纪念园管理中心2024</w:t>
      </w:r>
      <w:r>
        <w:rPr>
          <w:rFonts w:hint="eastAsia" w:ascii="仿宋_GB2312" w:eastAsia="仿宋_GB2312" w:cs="仿宋_GB2312"/>
          <w:color w:val="000000" w:themeColor="text1"/>
          <w:kern w:val="0"/>
          <w:sz w:val="32"/>
          <w:szCs w:val="32"/>
          <w:u w:val="none"/>
          <w14:textFill>
            <w14:solidFill>
              <w14:schemeClr w14:val="tx1"/>
            </w14:solidFill>
          </w14:textFill>
        </w:rPr>
        <w:t>年度政府性基金</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预算</w:t>
      </w:r>
      <w:r>
        <w:rPr>
          <w:rFonts w:hint="eastAsia" w:ascii="仿宋_GB2312" w:eastAsia="仿宋_GB2312" w:cs="仿宋_GB2312"/>
          <w:color w:val="000000" w:themeColor="text1"/>
          <w:kern w:val="0"/>
          <w:sz w:val="32"/>
          <w:szCs w:val="32"/>
          <w:u w:val="none"/>
          <w14:textFill>
            <w14:solidFill>
              <w14:schemeClr w14:val="tx1"/>
            </w14:solidFill>
          </w14:textFill>
        </w:rPr>
        <w:t>支出</w:t>
      </w:r>
      <w:r>
        <w:rPr>
          <w:rFonts w:hint="eastAsia" w:ascii="仿宋_GB2312" w:eastAsia="仿宋_GB2312"/>
          <w:color w:val="000000" w:themeColor="text1"/>
          <w:kern w:val="0"/>
          <w:sz w:val="32"/>
          <w:szCs w:val="32"/>
          <w:u w:val="none"/>
          <w14:textFill>
            <w14:solidFill>
              <w14:schemeClr w14:val="tx1"/>
            </w14:solidFill>
          </w14:textFill>
        </w:rPr>
        <w:t>391.69</w:t>
      </w:r>
      <w:r>
        <w:rPr>
          <w:rFonts w:hint="eastAsia" w:ascii="仿宋_GB2312" w:eastAsia="仿宋_GB2312" w:cs="仿宋_GB2312"/>
          <w:color w:val="000000" w:themeColor="text1"/>
          <w:kern w:val="0"/>
          <w:sz w:val="32"/>
          <w:szCs w:val="32"/>
          <w:u w:val="none"/>
          <w14:textFill>
            <w14:solidFill>
              <w14:schemeClr w14:val="tx1"/>
            </w14:solidFill>
          </w14:textFill>
        </w:rPr>
        <w:t>万元</w:t>
      </w:r>
      <w:r>
        <w:rPr>
          <w:rFonts w:hint="eastAsia" w:ascii="仿宋_GB2312" w:eastAsia="仿宋_GB2312"/>
          <w:color w:val="000000" w:themeColor="text1"/>
          <w:kern w:val="0"/>
          <w:sz w:val="32"/>
          <w:szCs w:val="32"/>
          <w:u w:val="none"/>
          <w14:textFill>
            <w14:solidFill>
              <w14:schemeClr w14:val="tx1"/>
            </w14:solidFill>
          </w14:textFill>
        </w:rPr>
        <w:t>，较2023年度决算数131.70万元，增加259.99万元，增长197.4%</w:t>
      </w:r>
      <w:r>
        <w:rPr>
          <w:rFonts w:hint="eastAsia" w:ascii="仿宋_GB2312" w:hAnsi="黑体"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其中：基本支出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eastAsia="仿宋_GB2312" w:cs="仿宋_GB2312"/>
          <w:color w:val="000000" w:themeColor="text1"/>
          <w:kern w:val="0"/>
          <w:sz w:val="32"/>
          <w:szCs w:val="32"/>
          <w:u w:val="none"/>
          <w14:textFill>
            <w14:solidFill>
              <w14:schemeClr w14:val="tx1"/>
            </w14:solidFill>
          </w14:textFill>
        </w:rPr>
        <w:t>万元，项目支出</w:t>
      </w:r>
      <w:r>
        <w:rPr>
          <w:rFonts w:hint="eastAsia" w:ascii="仿宋_GB2312" w:eastAsia="仿宋_GB2312"/>
          <w:color w:val="000000" w:themeColor="text1"/>
          <w:kern w:val="0"/>
          <w:sz w:val="32"/>
          <w:szCs w:val="32"/>
          <w:u w:val="none"/>
          <w14:textFill>
            <w14:solidFill>
              <w14:schemeClr w14:val="tx1"/>
            </w14:solidFill>
          </w14:textFill>
        </w:rPr>
        <w:t>391.69</w:t>
      </w:r>
      <w:r>
        <w:rPr>
          <w:rFonts w:hint="eastAsia" w:ascii="仿宋_GB2312" w:eastAsia="仿宋_GB2312" w:cs="仿宋_GB2312"/>
          <w:color w:val="000000" w:themeColor="text1"/>
          <w:kern w:val="0"/>
          <w:sz w:val="32"/>
          <w:szCs w:val="32"/>
          <w:u w:val="none"/>
          <w14:textFill>
            <w14:solidFill>
              <w14:schemeClr w14:val="tx1"/>
            </w14:solidFill>
          </w14:textFill>
        </w:rPr>
        <w:t>万元。</w:t>
      </w:r>
    </w:p>
    <w:p w14:paraId="13EFBE9C">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百色起义纪念园管理中心2024</w:t>
      </w:r>
      <w:r>
        <w:rPr>
          <w:rFonts w:hint="eastAsia" w:ascii="仿宋_GB2312" w:eastAsia="仿宋_GB2312" w:cs="仿宋_GB2312"/>
          <w:color w:val="000000" w:themeColor="text1"/>
          <w:kern w:val="0"/>
          <w:sz w:val="32"/>
          <w:szCs w:val="32"/>
          <w:u w:val="none"/>
          <w14:textFill>
            <w14:solidFill>
              <w14:schemeClr w14:val="tx1"/>
            </w14:solidFill>
          </w14:textFill>
        </w:rPr>
        <w:t>年度政府性基金</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预算</w:t>
      </w:r>
      <w:r>
        <w:rPr>
          <w:rFonts w:hint="eastAsia" w:ascii="仿宋_GB2312" w:eastAsia="仿宋_GB2312" w:cs="仿宋_GB2312"/>
          <w:color w:val="000000" w:themeColor="text1"/>
          <w:kern w:val="0"/>
          <w:sz w:val="32"/>
          <w:szCs w:val="32"/>
          <w:u w:val="none"/>
          <w14:textFill>
            <w14:solidFill>
              <w14:schemeClr w14:val="tx1"/>
            </w14:solidFill>
          </w14:textFill>
        </w:rPr>
        <w:t>支出</w:t>
      </w:r>
      <w:r>
        <w:rPr>
          <w:rFonts w:hint="eastAsia" w:ascii="仿宋_GB2312" w:hAnsi="黑体" w:eastAsia="仿宋_GB2312" w:cs="仿宋_GB2312"/>
          <w:color w:val="000000" w:themeColor="text1"/>
          <w:kern w:val="0"/>
          <w:sz w:val="32"/>
          <w:szCs w:val="32"/>
          <w:u w:val="none"/>
          <w14:textFill>
            <w14:solidFill>
              <w14:schemeClr w14:val="tx1"/>
            </w14:solidFill>
          </w14:textFill>
        </w:rPr>
        <w:t>年初预算为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hAnsi="黑体" w:eastAsia="仿宋_GB2312" w:cs="仿宋_GB2312"/>
          <w:color w:val="000000" w:themeColor="text1"/>
          <w:kern w:val="0"/>
          <w:sz w:val="32"/>
          <w:szCs w:val="32"/>
          <w:u w:val="none"/>
          <w14:textFill>
            <w14:solidFill>
              <w14:schemeClr w14:val="tx1"/>
            </w14:solidFill>
          </w14:textFill>
        </w:rPr>
        <w:t>万元，支出决算为</w:t>
      </w:r>
      <w:r>
        <w:rPr>
          <w:rFonts w:hint="eastAsia" w:ascii="仿宋_GB2312" w:eastAsia="仿宋_GB2312"/>
          <w:color w:val="000000" w:themeColor="text1"/>
          <w:kern w:val="0"/>
          <w:sz w:val="32"/>
          <w:szCs w:val="32"/>
          <w:u w:val="none"/>
          <w14:textFill>
            <w14:solidFill>
              <w14:schemeClr w14:val="tx1"/>
            </w14:solidFill>
          </w14:textFill>
        </w:rPr>
        <w:t>391.69</w:t>
      </w:r>
      <w:r>
        <w:rPr>
          <w:rFonts w:hint="eastAsia" w:ascii="仿宋_GB2312" w:hAnsi="黑体" w:eastAsia="仿宋_GB2312" w:cs="仿宋_GB2312"/>
          <w:color w:val="000000" w:themeColor="text1"/>
          <w:kern w:val="0"/>
          <w:sz w:val="32"/>
          <w:szCs w:val="32"/>
          <w:u w:val="none"/>
          <w14:textFill>
            <w14:solidFill>
              <w14:schemeClr w14:val="tx1"/>
            </w14:solidFill>
          </w14:textFill>
        </w:rPr>
        <w:t>万元，完成年初预算的</w:t>
      </w:r>
      <w:r>
        <w:rPr>
          <w:rFonts w:hint="eastAsia" w:ascii="仿宋_GB2312" w:eastAsia="仿宋_GB2312"/>
          <w:color w:val="000000" w:themeColor="text1"/>
          <w:kern w:val="0"/>
          <w:sz w:val="32"/>
          <w:szCs w:val="32"/>
          <w:u w:val="none"/>
          <w14:textFill>
            <w14:solidFill>
              <w14:schemeClr w14:val="tx1"/>
            </w14:solidFill>
          </w14:textFill>
        </w:rPr>
        <w:t>100</w:t>
      </w:r>
      <w:r>
        <w:rPr>
          <w:rFonts w:hint="eastAsia" w:ascii="仿宋_GB2312" w:hAnsi="黑体" w:eastAsia="仿宋_GB2312" w:cs="仿宋_GB2312"/>
          <w:color w:val="000000" w:themeColor="text1"/>
          <w:kern w:val="0"/>
          <w:sz w:val="32"/>
          <w:szCs w:val="32"/>
          <w:u w:val="none"/>
          <w14:textFill>
            <w14:solidFill>
              <w14:schemeClr w14:val="tx1"/>
            </w14:solidFill>
          </w14:textFill>
        </w:rPr>
        <w:t>%。</w:t>
      </w:r>
    </w:p>
    <w:p w14:paraId="21D6D986">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（一）城乡社区支出（类）年初预算为0.00万元，决算数为391.69万元。</w:t>
      </w:r>
    </w:p>
    <w:p w14:paraId="63A49060">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1. 城乡社区支出（类）国有土地使用权出让收入安排的支出（款）城市建设支出（项）年初预算为0万元，决算数为0万元。主要用于无。</w:t>
      </w:r>
    </w:p>
    <w:p w14:paraId="042C73FE">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 城乡社区支出（类）国有土地使用权出让收入对应专项债务收入安排的支出（款）城市建设支出（项）年初预算为0万元，决算数为391.69万元。主要用于无。决算数大于预算数的主要原因是无。</w:t>
      </w:r>
    </w:p>
    <w:p w14:paraId="3ACD797C">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p>
    <w:p w14:paraId="1AC7D9A8">
      <w:pPr>
        <w:autoSpaceDE w:val="0"/>
        <w:autoSpaceDN w:val="0"/>
        <w:adjustRightInd w:val="0"/>
        <w:spacing w:line="560" w:lineRule="exact"/>
        <w:jc w:val="left"/>
        <w:rPr>
          <w:rFonts w:hint="eastAsia" w:ascii="仿宋_GB2312" w:eastAsia="仿宋_GB2312" w:cs="仿宋_GB2312"/>
          <w:kern w:val="0"/>
          <w:sz w:val="32"/>
          <w:szCs w:val="32"/>
        </w:rPr>
      </w:pPr>
    </w:p>
    <w:p w14:paraId="2A83A47D">
      <w:pPr>
        <w:autoSpaceDE w:val="0"/>
        <w:autoSpaceDN w:val="0"/>
        <w:adjustRightInd w:val="0"/>
        <w:spacing w:line="560" w:lineRule="exact"/>
        <w:jc w:val="left"/>
        <w:rPr>
          <w:rFonts w:hint="eastAsia" w:ascii="仿宋_GB2312" w:eastAsia="仿宋_GB2312" w:cs="仿宋_GB2312"/>
          <w:kern w:val="0"/>
          <w:sz w:val="32"/>
          <w:szCs w:val="32"/>
        </w:rPr>
      </w:pPr>
    </w:p>
    <w:p w14:paraId="29507B17">
      <w:pPr>
        <w:autoSpaceDE w:val="0"/>
        <w:autoSpaceDN w:val="0"/>
        <w:adjustRightInd w:val="0"/>
        <w:spacing w:line="560" w:lineRule="exact"/>
        <w:ind w:firstLine="640" w:firstLineChars="200"/>
        <w:jc w:val="left"/>
        <w:outlineLvl w:val="1"/>
        <w:rPr>
          <w:rFonts w:hint="eastAsia" w:ascii="黑体" w:hAnsi="黑体" w:eastAsia="黑体"/>
          <w:color w:val="000000" w:themeColor="text1"/>
          <w:kern w:val="0"/>
          <w:sz w:val="32"/>
          <w:szCs w:val="32"/>
          <w:u w:val="none"/>
          <w:lang w:val="en-US" w:eastAsia="zh-CN"/>
          <w14:textFill>
            <w14:solidFill>
              <w14:schemeClr w14:val="tx1"/>
            </w14:solidFill>
          </w14:textFill>
        </w:rPr>
      </w:pPr>
      <w:r>
        <w:rPr>
          <w:rFonts w:hint="eastAsia" w:ascii="黑体" w:hAnsi="黑体" w:eastAsia="黑体"/>
          <w:color w:val="000000" w:themeColor="text1"/>
          <w:kern w:val="0"/>
          <w:sz w:val="32"/>
          <w:szCs w:val="32"/>
          <w:u w:val="none"/>
          <w:lang w:val="en-US" w:eastAsia="zh-CN"/>
          <w14:textFill>
            <w14:solidFill>
              <w14:schemeClr w14:val="tx1"/>
            </w14:solidFill>
          </w14:textFill>
        </w:rPr>
        <w:t>五、2024年度国有资本经营预算支出决算情况</w:t>
      </w:r>
    </w:p>
    <w:p w14:paraId="755FC698">
      <w:pPr>
        <w:autoSpaceDE w:val="0"/>
        <w:autoSpaceDN w:val="0"/>
        <w:adjustRightInd w:val="0"/>
        <w:spacing w:line="560" w:lineRule="exact"/>
        <w:ind w:firstLine="627" w:firstLineChars="196"/>
        <w:jc w:val="left"/>
        <w:rPr>
          <w:rFonts w:hint="eastAsia" w:ascii="仿宋_GB2312" w:hAnsi="黑体" w:eastAsia="仿宋_GB2312" w:cs="仿宋_GB2312"/>
          <w:color w:val="000000" w:themeColor="text1"/>
          <w:kern w:val="0"/>
          <w:sz w:val="32"/>
          <w:szCs w:val="32"/>
          <w:u w:val="none"/>
          <w14:textFill>
            <w14:solidFill>
              <w14:schemeClr w14:val="tx1"/>
            </w14:solidFill>
          </w14:textFill>
        </w:rPr>
      </w:pPr>
      <w:r>
        <w:rPr>
          <w:rFonts w:hint="eastAsia" w:ascii="仿宋_GB2312" w:hAnsi="黑体" w:eastAsia="仿宋_GB2312" w:cs="仿宋_GB2312"/>
          <w:color w:val="000000" w:themeColor="text1"/>
          <w:kern w:val="0"/>
          <w:sz w:val="32"/>
          <w:szCs w:val="32"/>
          <w:u w:val="none"/>
          <w:lang w:val="en-US" w:eastAsia="zh-CN"/>
          <w14:textFill>
            <w14:solidFill>
              <w14:schemeClr w14:val="tx1"/>
            </w14:solidFill>
          </w14:textFill>
        </w:rPr>
        <w:t>2024</w:t>
      </w:r>
      <w:r>
        <w:rPr>
          <w:rFonts w:hint="eastAsia" w:ascii="仿宋_GB2312" w:hAnsi="黑体" w:eastAsia="仿宋_GB2312" w:cs="仿宋_GB2312"/>
          <w:color w:val="000000" w:themeColor="text1"/>
          <w:kern w:val="0"/>
          <w:sz w:val="32"/>
          <w:szCs w:val="32"/>
          <w:u w:val="none"/>
          <w14:textFill>
            <w14:solidFill>
              <w14:schemeClr w14:val="tx1"/>
            </w14:solidFill>
          </w14:textFill>
        </w:rPr>
        <w:t>年度国有资本经营</w:t>
      </w:r>
      <w:r>
        <w:rPr>
          <w:rFonts w:hint="eastAsia" w:ascii="仿宋_GB2312" w:hAnsi="黑体" w:eastAsia="仿宋_GB2312" w:cs="仿宋_GB2312"/>
          <w:color w:val="000000" w:themeColor="text1"/>
          <w:kern w:val="0"/>
          <w:sz w:val="32"/>
          <w:szCs w:val="32"/>
          <w:u w:val="none"/>
          <w:lang w:val="en-US" w:eastAsia="zh-CN"/>
          <w14:textFill>
            <w14:solidFill>
              <w14:schemeClr w14:val="tx1"/>
            </w14:solidFill>
          </w14:textFill>
        </w:rPr>
        <w:t>预算财政拨款</w:t>
      </w:r>
      <w:r>
        <w:rPr>
          <w:rFonts w:hint="eastAsia" w:ascii="仿宋_GB2312" w:hAnsi="黑体" w:eastAsia="仿宋_GB2312" w:cs="仿宋_GB2312"/>
          <w:color w:val="000000" w:themeColor="text1"/>
          <w:kern w:val="0"/>
          <w:sz w:val="32"/>
          <w:szCs w:val="32"/>
          <w:u w:val="none"/>
          <w14:textFill>
            <w14:solidFill>
              <w14:schemeClr w14:val="tx1"/>
            </w14:solidFill>
          </w14:textFill>
        </w:rPr>
        <w:t>支出0万元较2023年度决算数0万元，增加0万元。其中：基本支出0万元，项目支出0万元。</w:t>
      </w:r>
    </w:p>
    <w:p w14:paraId="6ECA3AE3">
      <w:pPr>
        <w:autoSpaceDE w:val="0"/>
        <w:autoSpaceDN w:val="0"/>
        <w:adjustRightInd w:val="0"/>
        <w:spacing w:line="560" w:lineRule="exact"/>
        <w:ind w:firstLine="627" w:firstLineChars="196"/>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hAnsi="黑体" w:eastAsia="仿宋_GB2312" w:cs="仿宋_GB2312"/>
          <w:color w:val="000000" w:themeColor="text1"/>
          <w:kern w:val="0"/>
          <w:sz w:val="32"/>
          <w:szCs w:val="32"/>
          <w:u w:val="none"/>
          <w14:textFill>
            <w14:solidFill>
              <w14:schemeClr w14:val="tx1"/>
            </w14:solidFill>
          </w14:textFill>
        </w:rPr>
        <w:t>年度</w:t>
      </w:r>
      <w:r>
        <w:rPr>
          <w:rFonts w:hint="eastAsia" w:ascii="仿宋_GB2312" w:eastAsia="仿宋_GB2312" w:cs="仿宋_GB2312"/>
          <w:color w:val="000000" w:themeColor="text1"/>
          <w:kern w:val="0"/>
          <w:sz w:val="32"/>
          <w:szCs w:val="32"/>
          <w:u w:val="none"/>
          <w14:textFill>
            <w14:solidFill>
              <w14:schemeClr w14:val="tx1"/>
            </w14:solidFill>
          </w14:textFill>
        </w:rPr>
        <w:t>国有资本经营</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预算财政拨款</w:t>
      </w:r>
      <w:r>
        <w:rPr>
          <w:rFonts w:hint="eastAsia" w:ascii="仿宋_GB2312" w:hAnsi="黑体" w:eastAsia="仿宋_GB2312" w:cs="仿宋_GB2312"/>
          <w:color w:val="000000" w:themeColor="text1"/>
          <w:kern w:val="0"/>
          <w:sz w:val="32"/>
          <w:szCs w:val="32"/>
          <w:u w:val="none"/>
          <w14:textFill>
            <w14:solidFill>
              <w14:schemeClr w14:val="tx1"/>
            </w14:solidFill>
          </w14:textFill>
        </w:rPr>
        <w:t>支出年初预算为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hAnsi="黑体" w:eastAsia="仿宋_GB2312" w:cs="仿宋_GB2312"/>
          <w:color w:val="000000" w:themeColor="text1"/>
          <w:kern w:val="0"/>
          <w:sz w:val="32"/>
          <w:szCs w:val="32"/>
          <w:u w:val="none"/>
          <w14:textFill>
            <w14:solidFill>
              <w14:schemeClr w14:val="tx1"/>
            </w14:solidFill>
          </w14:textFill>
        </w:rPr>
        <w:t>万元，支出决算</w:t>
      </w:r>
      <w:r>
        <w:rPr>
          <w:rFonts w:hint="eastAsia" w:ascii="仿宋_GB2312" w:hAnsi="黑体" w:eastAsia="仿宋_GB2312" w:cs="仿宋_GB2312"/>
          <w:color w:val="000000" w:themeColor="text1"/>
          <w:kern w:val="0"/>
          <w:sz w:val="32"/>
          <w:szCs w:val="32"/>
          <w:u w:val="none"/>
          <w:lang w:val="en-US" w:eastAsia="zh-CN"/>
          <w14:textFill>
            <w14:solidFill>
              <w14:schemeClr w14:val="tx1"/>
            </w14:solidFill>
          </w14:textFill>
        </w:rPr>
        <w:t>数</w:t>
      </w:r>
      <w:r>
        <w:rPr>
          <w:rFonts w:hint="eastAsia" w:ascii="仿宋_GB2312" w:hAnsi="黑体" w:eastAsia="仿宋_GB2312" w:cs="仿宋_GB2312"/>
          <w:color w:val="000000" w:themeColor="text1"/>
          <w:kern w:val="0"/>
          <w:sz w:val="32"/>
          <w:szCs w:val="32"/>
          <w:u w:val="none"/>
          <w14:textFill>
            <w14:solidFill>
              <w14:schemeClr w14:val="tx1"/>
            </w14:solidFill>
          </w14:textFill>
        </w:rPr>
        <w:t>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hAnsi="黑体" w:eastAsia="仿宋_GB2312" w:cs="仿宋_GB2312"/>
          <w:color w:val="000000" w:themeColor="text1"/>
          <w:kern w:val="0"/>
          <w:sz w:val="32"/>
          <w:szCs w:val="32"/>
          <w:u w:val="none"/>
          <w14:textFill>
            <w14:solidFill>
              <w14:schemeClr w14:val="tx1"/>
            </w14:solidFill>
          </w14:textFill>
        </w:rPr>
        <w:t>万元，完成年初预算的</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hAnsi="黑体" w:eastAsia="仿宋_GB2312" w:cs="仿宋_GB2312"/>
          <w:color w:val="000000" w:themeColor="text1"/>
          <w:kern w:val="0"/>
          <w:sz w:val="32"/>
          <w:szCs w:val="32"/>
          <w:u w:val="none"/>
          <w14:textFill>
            <w14:solidFill>
              <w14:schemeClr w14:val="tx1"/>
            </w14:solidFill>
          </w14:textFill>
        </w:rPr>
        <w:t>%。</w:t>
      </w:r>
    </w:p>
    <w:p w14:paraId="483907D9">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color w:val="000000"/>
          <w:kern w:val="0"/>
          <w:sz w:val="32"/>
          <w:szCs w:val="32"/>
          <w:lang w:val="en-US" w:eastAsia="zh-CN"/>
        </w:rPr>
        <w:t>百色起义纪念园管理中心</w:t>
      </w:r>
      <w:r>
        <w:rPr>
          <w:rFonts w:hint="eastAsia" w:ascii="仿宋_GB2312" w:eastAsia="仿宋_GB2312"/>
          <w:color w:val="000000" w:themeColor="text1"/>
          <w:kern w:val="0"/>
          <w:sz w:val="32"/>
          <w:szCs w:val="32"/>
          <w:u w:val="none"/>
          <w14:textFill>
            <w14:solidFill>
              <w14:schemeClr w14:val="tx1"/>
            </w14:solidFill>
          </w14:textFill>
        </w:rPr>
        <w:t>2024年度没有国有资本经营预算财政拨款收入，也没有国有资本经营预算财政拨款安排的支出，故无数据情况说明</w:t>
      </w:r>
      <w:r>
        <w:rPr>
          <w:rFonts w:hint="eastAsia" w:ascii="仿宋_GB2312" w:hAnsi="黑体" w:eastAsia="仿宋_GB2312" w:cs="仿宋_GB2312"/>
          <w:color w:val="000000" w:themeColor="text1"/>
          <w:kern w:val="0"/>
          <w:sz w:val="32"/>
          <w:szCs w:val="32"/>
          <w:u w:val="none"/>
          <w14:textFill>
            <w14:solidFill>
              <w14:schemeClr w14:val="tx1"/>
            </w14:solidFill>
          </w14:textFill>
        </w:rPr>
        <w:t>。</w:t>
      </w:r>
    </w:p>
    <w:p w14:paraId="712073B2">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p>
    <w:p w14:paraId="11E5E53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01EF20B9">
      <w:pPr>
        <w:autoSpaceDE w:val="0"/>
        <w:autoSpaceDN w:val="0"/>
        <w:adjustRightInd w:val="0"/>
        <w:spacing w:line="560" w:lineRule="exact"/>
        <w:ind w:firstLine="640" w:firstLineChars="200"/>
        <w:jc w:val="left"/>
        <w:outlineLvl w:val="1"/>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rPr>
        <w:t>六、财政拨款</w:t>
      </w:r>
      <w:r>
        <w:rPr>
          <w:rFonts w:hint="eastAsia" w:ascii="黑体" w:hAnsi="黑体" w:eastAsia="黑体" w:cs="仿宋_GB2312"/>
          <w:kern w:val="0"/>
          <w:sz w:val="32"/>
          <w:szCs w:val="32"/>
          <w:lang w:val="en-US" w:eastAsia="zh-CN"/>
        </w:rPr>
        <w:t>安排的</w:t>
      </w:r>
      <w:r>
        <w:rPr>
          <w:rFonts w:hint="eastAsia" w:ascii="黑体" w:hAnsi="黑体" w:eastAsia="黑体" w:cs="仿宋_GB2312"/>
          <w:kern w:val="0"/>
          <w:sz w:val="32"/>
          <w:szCs w:val="32"/>
        </w:rPr>
        <w:t>“三公”经费支出决算情况</w:t>
      </w:r>
      <w:r>
        <w:rPr>
          <w:rFonts w:hint="eastAsia" w:ascii="黑体" w:hAnsi="黑体" w:eastAsia="黑体" w:cs="仿宋_GB2312"/>
          <w:kern w:val="0"/>
          <w:sz w:val="32"/>
          <w:szCs w:val="32"/>
          <w:lang w:val="en-US" w:eastAsia="zh-CN"/>
        </w:rPr>
        <w:t>说明</w:t>
      </w:r>
    </w:p>
    <w:p w14:paraId="2847503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color w:val="000000" w:themeColor="text1"/>
          <w:kern w:val="0"/>
          <w:sz w:val="32"/>
          <w:szCs w:val="32"/>
          <w:u w:val="none"/>
          <w14:textFill>
            <w14:solidFill>
              <w14:schemeClr w14:val="tx1"/>
            </w14:solidFill>
          </w14:textFill>
        </w:rPr>
        <w:t>年度财政拨款</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安排的</w:t>
      </w:r>
      <w:r>
        <w:rPr>
          <w:rFonts w:hint="eastAsia" w:ascii="仿宋_GB2312" w:eastAsia="仿宋_GB2312" w:cs="仿宋_GB2312"/>
          <w:color w:val="000000" w:themeColor="text1"/>
          <w:kern w:val="0"/>
          <w:sz w:val="32"/>
          <w:szCs w:val="32"/>
          <w:u w:val="none"/>
          <w14:textFill>
            <w14:solidFill>
              <w14:schemeClr w14:val="tx1"/>
            </w14:solidFill>
          </w14:textFill>
        </w:rPr>
        <w:t>“三公”经费支出</w:t>
      </w:r>
      <w:r>
        <w:rPr>
          <w:rFonts w:hint="eastAsia" w:ascii="仿宋_GB2312" w:eastAsia="仿宋_GB2312"/>
          <w:color w:val="000000" w:themeColor="text1"/>
          <w:kern w:val="0"/>
          <w:sz w:val="32"/>
          <w:szCs w:val="32"/>
          <w:u w:val="none"/>
          <w14:textFill>
            <w14:solidFill>
              <w14:schemeClr w14:val="tx1"/>
            </w14:solidFill>
          </w14:textFill>
        </w:rPr>
        <w:t>1.92</w:t>
      </w:r>
      <w:r>
        <w:rPr>
          <w:rFonts w:hint="eastAsia" w:ascii="仿宋_GB2312" w:eastAsia="仿宋_GB2312" w:cs="仿宋_GB2312"/>
          <w:color w:val="000000" w:themeColor="text1"/>
          <w:kern w:val="0"/>
          <w:sz w:val="32"/>
          <w:szCs w:val="32"/>
          <w:u w:val="none"/>
          <w14:textFill>
            <w14:solidFill>
              <w14:schemeClr w14:val="tx1"/>
            </w14:solidFill>
          </w14:textFill>
        </w:rPr>
        <w:t>万元，完成</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年初</w:t>
      </w:r>
      <w:r>
        <w:rPr>
          <w:rFonts w:hint="eastAsia" w:ascii="仿宋_GB2312" w:eastAsia="仿宋_GB2312" w:cs="仿宋_GB2312"/>
          <w:color w:val="000000" w:themeColor="text1"/>
          <w:kern w:val="0"/>
          <w:sz w:val="32"/>
          <w:szCs w:val="32"/>
          <w:u w:val="none"/>
          <w:lang w:eastAsia="zh-CN"/>
          <w14:textFill>
            <w14:solidFill>
              <w14:schemeClr w14:val="tx1"/>
            </w14:solidFill>
          </w14:textFill>
        </w:rPr>
        <w:t>预算</w:t>
      </w:r>
      <w:r>
        <w:rPr>
          <w:rFonts w:hint="eastAsia" w:ascii="仿宋_GB2312" w:eastAsia="仿宋_GB2312" w:cs="仿宋_GB2312"/>
          <w:color w:val="000000" w:themeColor="text1"/>
          <w:kern w:val="0"/>
          <w:sz w:val="32"/>
          <w:szCs w:val="32"/>
          <w:u w:val="none"/>
          <w14:textFill>
            <w14:solidFill>
              <w14:schemeClr w14:val="tx1"/>
            </w14:solidFill>
          </w14:textFill>
        </w:rPr>
        <w:t>的</w:t>
      </w:r>
      <w:r>
        <w:rPr>
          <w:rFonts w:hint="eastAsia" w:ascii="仿宋_GB2312" w:eastAsia="仿宋_GB2312"/>
          <w:color w:val="000000" w:themeColor="text1"/>
          <w:kern w:val="0"/>
          <w:sz w:val="32"/>
          <w:szCs w:val="32"/>
          <w:u w:val="none"/>
          <w14:textFill>
            <w14:solidFill>
              <w14:schemeClr w14:val="tx1"/>
            </w14:solidFill>
          </w14:textFill>
        </w:rPr>
        <w:t>100</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olor w:val="000000" w:themeColor="text1"/>
          <w:kern w:val="0"/>
          <w:sz w:val="32"/>
          <w:szCs w:val="32"/>
          <w:u w:val="none"/>
          <w14:textFill>
            <w14:solidFill>
              <w14:schemeClr w14:val="tx1"/>
            </w14:solidFill>
          </w14:textFill>
        </w:rPr>
        <w:t>较2023年度决算数1.80万元，增加0.12万元，增长6.7%</w:t>
      </w:r>
      <w:r>
        <w:rPr>
          <w:rFonts w:hint="eastAsia" w:ascii="仿宋_GB2312" w:eastAsia="仿宋_GB2312" w:cs="仿宋_GB2312"/>
          <w:color w:val="000000" w:themeColor="text1"/>
          <w:kern w:val="0"/>
          <w:sz w:val="32"/>
          <w:szCs w:val="32"/>
          <w:u w:val="none"/>
          <w14:textFill>
            <w14:solidFill>
              <w14:schemeClr w14:val="tx1"/>
            </w14:solidFill>
          </w14:textFill>
        </w:rPr>
        <w:t>，主要原因是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公务接待增加</w:t>
      </w:r>
      <w:r>
        <w:rPr>
          <w:rFonts w:hint="eastAsia" w:ascii="仿宋_GB2312" w:eastAsia="仿宋_GB2312" w:cs="仿宋_GB2312"/>
          <w:color w:val="000000" w:themeColor="text1"/>
          <w:kern w:val="0"/>
          <w:sz w:val="32"/>
          <w:szCs w:val="32"/>
          <w:u w:val="none"/>
          <w14:textFill>
            <w14:solidFill>
              <w14:schemeClr w14:val="tx1"/>
            </w14:solidFill>
          </w14:textFill>
        </w:rPr>
        <w:t>。其中：因公出国（境）费支出决算</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数</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eastAsia="仿宋_GB2312" w:cs="仿宋_GB2312"/>
          <w:color w:val="000000" w:themeColor="text1"/>
          <w:kern w:val="0"/>
          <w:sz w:val="32"/>
          <w:szCs w:val="32"/>
          <w:u w:val="none"/>
          <w14:textFill>
            <w14:solidFill>
              <w14:schemeClr w14:val="tx1"/>
            </w14:solidFill>
          </w14:textFill>
        </w:rPr>
        <w:t>万元，公务用车购置及运行费支出决算</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数</w:t>
      </w:r>
      <w:r>
        <w:rPr>
          <w:rFonts w:hint="eastAsia" w:ascii="仿宋_GB2312" w:eastAsia="仿宋_GB2312"/>
          <w:color w:val="000000" w:themeColor="text1"/>
          <w:kern w:val="0"/>
          <w:sz w:val="32"/>
          <w:szCs w:val="32"/>
          <w:u w:val="none"/>
          <w14:textFill>
            <w14:solidFill>
              <w14:schemeClr w14:val="tx1"/>
            </w14:solidFill>
          </w14:textFill>
        </w:rPr>
        <w:t>1.80</w:t>
      </w:r>
      <w:r>
        <w:rPr>
          <w:rFonts w:hint="eastAsia" w:ascii="仿宋_GB2312" w:eastAsia="仿宋_GB2312" w:cs="仿宋_GB2312"/>
          <w:color w:val="000000" w:themeColor="text1"/>
          <w:kern w:val="0"/>
          <w:sz w:val="32"/>
          <w:szCs w:val="32"/>
          <w:u w:val="none"/>
          <w14:textFill>
            <w14:solidFill>
              <w14:schemeClr w14:val="tx1"/>
            </w14:solidFill>
          </w14:textFill>
        </w:rPr>
        <w:t>万元，公务接待费支出决算</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数</w:t>
      </w:r>
      <w:r>
        <w:rPr>
          <w:rFonts w:hint="eastAsia" w:ascii="仿宋_GB2312" w:eastAsia="仿宋_GB2312"/>
          <w:color w:val="000000" w:themeColor="text1"/>
          <w:kern w:val="0"/>
          <w:sz w:val="32"/>
          <w:szCs w:val="32"/>
          <w:u w:val="none"/>
          <w14:textFill>
            <w14:solidFill>
              <w14:schemeClr w14:val="tx1"/>
            </w14:solidFill>
          </w14:textFill>
        </w:rPr>
        <w:t>0.12</w:t>
      </w:r>
      <w:r>
        <w:rPr>
          <w:rFonts w:hint="eastAsia" w:ascii="仿宋_GB2312" w:eastAsia="仿宋_GB2312" w:cs="仿宋_GB2312"/>
          <w:color w:val="000000" w:themeColor="text1"/>
          <w:kern w:val="0"/>
          <w:sz w:val="32"/>
          <w:szCs w:val="32"/>
          <w:u w:val="none"/>
          <w14:textFill>
            <w14:solidFill>
              <w14:schemeClr w14:val="tx1"/>
            </w14:solidFill>
          </w14:textFill>
        </w:rPr>
        <w:t>万元。</w:t>
      </w:r>
    </w:p>
    <w:p w14:paraId="76720EBB">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223AF566">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s="仿宋_GB2312"/>
          <w:kern w:val="0"/>
          <w:sz w:val="32"/>
          <w:szCs w:val="32"/>
        </w:rPr>
        <w:t>（一）因公出国（境）费支出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eastAsia="仿宋_GB2312" w:cs="仿宋_GB2312"/>
          <w:color w:val="000000" w:themeColor="text1"/>
          <w:kern w:val="0"/>
          <w:sz w:val="32"/>
          <w:szCs w:val="32"/>
          <w:u w:val="none"/>
          <w14:textFill>
            <w14:solidFill>
              <w14:schemeClr w14:val="tx1"/>
            </w14:solidFill>
          </w14:textFill>
        </w:rPr>
        <w:t>万元，</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完成年初预算的0%，比上年增加0万元，原因是本年度没有该项支出。</w:t>
      </w:r>
      <w:r>
        <w:rPr>
          <w:rFonts w:hint="eastAsia" w:ascii="仿宋_GB2312" w:eastAsia="仿宋_GB2312" w:cs="仿宋_GB2312"/>
          <w:color w:val="000000" w:themeColor="text1"/>
          <w:kern w:val="0"/>
          <w:sz w:val="32"/>
          <w:szCs w:val="32"/>
          <w:u w:val="none"/>
          <w14:textFill>
            <w14:solidFill>
              <w14:schemeClr w14:val="tx1"/>
            </w14:solidFill>
          </w14:textFill>
        </w:rPr>
        <w:t>全年使用财政拨款安排</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百色起义纪念园管理中心</w:t>
      </w:r>
      <w:r>
        <w:rPr>
          <w:rFonts w:hint="eastAsia" w:ascii="仿宋_GB2312" w:hAnsi="黑体" w:eastAsia="仿宋_GB2312"/>
          <w:bCs/>
          <w:color w:val="000000" w:themeColor="text1"/>
          <w:sz w:val="32"/>
          <w:szCs w:val="32"/>
          <w:u w:val="none"/>
          <w14:textFill>
            <w14:solidFill>
              <w14:schemeClr w14:val="tx1"/>
            </w14:solidFill>
          </w14:textFill>
        </w:rPr>
        <w:t>出国团组</w:t>
      </w:r>
      <w:r>
        <w:rPr>
          <w:rFonts w:hint="eastAsia" w:ascii="仿宋_GB2312" w:eastAsia="仿宋_GB2312"/>
          <w:color w:val="000000" w:themeColor="text1"/>
          <w:kern w:val="0"/>
          <w:sz w:val="32"/>
          <w:szCs w:val="32"/>
          <w:u w:val="none"/>
          <w:lang w:val="en-US" w:eastAsia="zh-CN"/>
          <w14:textFill>
            <w14:solidFill>
              <w14:schemeClr w14:val="tx1"/>
            </w14:solidFill>
          </w14:textFill>
        </w:rPr>
        <w:t>0</w:t>
      </w:r>
      <w:r>
        <w:rPr>
          <w:rFonts w:hint="eastAsia" w:ascii="仿宋_GB2312" w:hAnsi="黑体" w:eastAsia="仿宋_GB2312"/>
          <w:bCs/>
          <w:color w:val="000000" w:themeColor="text1"/>
          <w:sz w:val="32"/>
          <w:szCs w:val="32"/>
          <w:u w:val="none"/>
          <w14:textFill>
            <w14:solidFill>
              <w14:schemeClr w14:val="tx1"/>
            </w14:solidFill>
          </w14:textFill>
        </w:rPr>
        <w:t>个，参加其他单位组织的出国团组</w:t>
      </w:r>
      <w:r>
        <w:rPr>
          <w:rFonts w:hint="eastAsia" w:ascii="仿宋_GB2312" w:eastAsia="仿宋_GB2312"/>
          <w:color w:val="000000" w:themeColor="text1"/>
          <w:kern w:val="0"/>
          <w:sz w:val="32"/>
          <w:szCs w:val="32"/>
          <w:u w:val="none"/>
          <w:lang w:val="en-US" w:eastAsia="zh-CN"/>
          <w14:textFill>
            <w14:solidFill>
              <w14:schemeClr w14:val="tx1"/>
            </w14:solidFill>
          </w14:textFill>
        </w:rPr>
        <w:t>0</w:t>
      </w:r>
      <w:r>
        <w:rPr>
          <w:rFonts w:hint="eastAsia" w:ascii="仿宋_GB2312" w:hAnsi="黑体" w:eastAsia="仿宋_GB2312"/>
          <w:bCs/>
          <w:color w:val="000000" w:themeColor="text1"/>
          <w:sz w:val="32"/>
          <w:szCs w:val="32"/>
          <w:u w:val="none"/>
          <w14:textFill>
            <w14:solidFill>
              <w14:schemeClr w14:val="tx1"/>
            </w14:solidFill>
          </w14:textFill>
        </w:rPr>
        <w:t>个</w:t>
      </w:r>
      <w:r>
        <w:rPr>
          <w:rFonts w:hint="eastAsia" w:ascii="仿宋_GB2312" w:hAnsi="黑体" w:eastAsia="仿宋_GB2312"/>
          <w:bCs/>
          <w:color w:val="000000"/>
          <w:sz w:val="32"/>
          <w:szCs w:val="32"/>
        </w:rPr>
        <w:t>，全年因公出国（境）团组共计</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hAnsi="黑体" w:eastAsia="仿宋_GB2312"/>
          <w:bCs/>
          <w:color w:val="000000" w:themeColor="text1"/>
          <w:sz w:val="32"/>
          <w:szCs w:val="32"/>
          <w:u w:val="none"/>
          <w14:textFill>
            <w14:solidFill>
              <w14:schemeClr w14:val="tx1"/>
            </w14:solidFill>
          </w14:textFill>
        </w:rPr>
        <w:t>个，累计</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hAnsi="黑体" w:eastAsia="仿宋_GB2312"/>
          <w:bCs/>
          <w:color w:val="000000" w:themeColor="text1"/>
          <w:sz w:val="32"/>
          <w:szCs w:val="32"/>
          <w:u w:val="none"/>
          <w14:textFill>
            <w14:solidFill>
              <w14:schemeClr w14:val="tx1"/>
            </w14:solidFill>
          </w14:textFill>
        </w:rPr>
        <w:t>人次</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开支内容包括：本单位无开支内容</w:t>
      </w:r>
      <w:r>
        <w:rPr>
          <w:rFonts w:hint="eastAsia" w:ascii="仿宋_GB2312" w:hAnsi="黑体" w:eastAsia="仿宋_GB2312"/>
          <w:bCs/>
          <w:color w:val="000000" w:themeColor="text1"/>
          <w:sz w:val="32"/>
          <w:szCs w:val="32"/>
          <w:u w:val="none"/>
          <w14:textFill>
            <w14:solidFill>
              <w14:schemeClr w14:val="tx1"/>
            </w14:solidFill>
          </w14:textFill>
        </w:rPr>
        <w:t>。</w:t>
      </w:r>
    </w:p>
    <w:p w14:paraId="350B6637">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s="仿宋_GB2312"/>
          <w:color w:val="000000" w:themeColor="text1"/>
          <w:kern w:val="0"/>
          <w:sz w:val="32"/>
          <w:szCs w:val="32"/>
          <w:u w:val="none"/>
          <w14:textFill>
            <w14:solidFill>
              <w14:schemeClr w14:val="tx1"/>
            </w14:solidFill>
          </w14:textFill>
        </w:rPr>
        <w:t>（二）公务用车购置及运行费支出</w:t>
      </w:r>
      <w:r>
        <w:rPr>
          <w:rFonts w:hint="eastAsia" w:ascii="仿宋_GB2312" w:eastAsia="仿宋_GB2312"/>
          <w:color w:val="000000" w:themeColor="text1"/>
          <w:kern w:val="0"/>
          <w:sz w:val="32"/>
          <w:szCs w:val="32"/>
          <w:u w:val="none"/>
          <w14:textFill>
            <w14:solidFill>
              <w14:schemeClr w14:val="tx1"/>
            </w14:solidFill>
          </w14:textFill>
        </w:rPr>
        <w:t>1.80</w:t>
      </w:r>
      <w:r>
        <w:rPr>
          <w:rFonts w:hint="eastAsia" w:ascii="仿宋_GB2312" w:eastAsia="仿宋_GB2312" w:cs="仿宋_GB2312"/>
          <w:color w:val="000000" w:themeColor="text1"/>
          <w:kern w:val="0"/>
          <w:sz w:val="32"/>
          <w:szCs w:val="32"/>
          <w:u w:val="none"/>
          <w14:textFill>
            <w14:solidFill>
              <w14:schemeClr w14:val="tx1"/>
            </w14:solidFill>
          </w14:textFill>
        </w:rPr>
        <w:t>万元。其中：</w:t>
      </w:r>
    </w:p>
    <w:p w14:paraId="28ECCF7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color w:val="000000" w:themeColor="text1"/>
          <w:kern w:val="0"/>
          <w:sz w:val="32"/>
          <w:szCs w:val="32"/>
          <w:u w:val="none"/>
          <w14:textFill>
            <w14:solidFill>
              <w14:schemeClr w14:val="tx1"/>
            </w14:solidFill>
          </w14:textFill>
        </w:rPr>
        <w:t>公务用车购置支出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eastAsia="仿宋_GB2312" w:cs="仿宋_GB2312"/>
          <w:color w:val="000000" w:themeColor="text1"/>
          <w:kern w:val="0"/>
          <w:sz w:val="32"/>
          <w:szCs w:val="32"/>
          <w:u w:val="none"/>
          <w14:textFill>
            <w14:solidFill>
              <w14:schemeClr w14:val="tx1"/>
            </w14:solidFill>
          </w14:textFill>
        </w:rPr>
        <w:t>万元，完成</w:t>
      </w:r>
      <w:r>
        <w:rPr>
          <w:rFonts w:hint="eastAsia" w:ascii="仿宋_GB2312" w:eastAsia="仿宋_GB2312" w:cs="仿宋_GB2312"/>
          <w:color w:val="000000" w:themeColor="text1"/>
          <w:kern w:val="0"/>
          <w:sz w:val="32"/>
          <w:szCs w:val="32"/>
          <w:u w:val="none"/>
          <w:lang w:eastAsia="zh-CN"/>
          <w14:textFill>
            <w14:solidFill>
              <w14:schemeClr w14:val="tx1"/>
            </w14:solidFill>
          </w14:textFill>
        </w:rPr>
        <w:t>预算</w:t>
      </w:r>
      <w:r>
        <w:rPr>
          <w:rFonts w:hint="eastAsia" w:ascii="仿宋_GB2312" w:eastAsia="仿宋_GB2312" w:cs="仿宋_GB2312"/>
          <w:color w:val="000000" w:themeColor="text1"/>
          <w:kern w:val="0"/>
          <w:sz w:val="32"/>
          <w:szCs w:val="32"/>
          <w:u w:val="none"/>
          <w14:textFill>
            <w14:solidFill>
              <w14:schemeClr w14:val="tx1"/>
            </w14:solidFill>
          </w14:textFill>
        </w:rPr>
        <w:t>的</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较</w:t>
      </w:r>
      <w:r>
        <w:rPr>
          <w:rFonts w:hint="eastAsia" w:ascii="仿宋_GB2312" w:eastAsia="仿宋_GB2312"/>
          <w:color w:val="000000" w:themeColor="text1"/>
          <w:kern w:val="0"/>
          <w:sz w:val="32"/>
          <w:szCs w:val="32"/>
          <w:u w:val="none"/>
          <w:lang w:val="en-US" w:eastAsia="zh-CN"/>
          <w14:textFill>
            <w14:solidFill>
              <w14:schemeClr w14:val="tx1"/>
            </w14:solidFill>
          </w14:textFill>
        </w:rPr>
        <w:t>2023</w:t>
      </w:r>
      <w:r>
        <w:rPr>
          <w:rFonts w:hint="eastAsia" w:ascii="仿宋_GB2312" w:eastAsia="仿宋_GB2312" w:cs="仿宋_GB2312"/>
          <w:color w:val="000000" w:themeColor="text1"/>
          <w:kern w:val="0"/>
          <w:sz w:val="32"/>
          <w:szCs w:val="32"/>
          <w:u w:val="none"/>
          <w14:textFill>
            <w14:solidFill>
              <w14:schemeClr w14:val="tx1"/>
            </w14:solidFill>
          </w14:textFill>
        </w:rPr>
        <w:t>年</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度</w:t>
      </w:r>
      <w:r>
        <w:rPr>
          <w:rFonts w:hint="eastAsia" w:ascii="仿宋_GB2312" w:eastAsia="仿宋_GB2312"/>
          <w:color w:val="000000" w:themeColor="text1"/>
          <w:kern w:val="0"/>
          <w:sz w:val="32"/>
          <w:szCs w:val="32"/>
          <w:u w:val="none"/>
          <w14:textFill>
            <w14:solidFill>
              <w14:schemeClr w14:val="tx1"/>
            </w14:solidFill>
          </w14:textFill>
        </w:rPr>
        <w:t>增加0万元</w:t>
      </w:r>
      <w:r>
        <w:rPr>
          <w:rFonts w:hint="eastAsia" w:ascii="仿宋_GB2312" w:eastAsia="仿宋_GB2312" w:cs="仿宋_GB2312"/>
          <w:color w:val="000000" w:themeColor="text1"/>
          <w:kern w:val="0"/>
          <w:sz w:val="32"/>
          <w:szCs w:val="32"/>
          <w:u w:val="none"/>
          <w14:textFill>
            <w14:solidFill>
              <w14:schemeClr w14:val="tx1"/>
            </w14:solidFill>
          </w14:textFill>
        </w:rPr>
        <w:t>，增长0%</w:t>
      </w:r>
      <w:r>
        <w:rPr>
          <w:rFonts w:hint="eastAsia" w:asci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本年度没有该项支出</w:t>
      </w:r>
      <w:r>
        <w:rPr>
          <w:rFonts w:hint="eastAsia" w:ascii="仿宋_GB2312" w:eastAsia="仿宋_GB2312" w:cs="仿宋_GB2312"/>
          <w:color w:val="000000" w:themeColor="text1"/>
          <w:kern w:val="0"/>
          <w:sz w:val="32"/>
          <w:szCs w:val="32"/>
          <w:u w:val="none"/>
          <w14:textFill>
            <w14:solidFill>
              <w14:schemeClr w14:val="tx1"/>
            </w14:solidFill>
          </w14:textFill>
        </w:rPr>
        <w:t>。购置了</w:t>
      </w:r>
      <w:r>
        <w:rPr>
          <w:rFonts w:hint="eastAsia" w:ascii="仿宋_GB2312" w:eastAsia="仿宋_GB2312"/>
          <w:color w:val="000000" w:themeColor="text1"/>
          <w:kern w:val="0"/>
          <w:sz w:val="32"/>
          <w:szCs w:val="32"/>
          <w:u w:val="none"/>
          <w:lang w:val="en-US" w:eastAsia="zh-CN"/>
          <w14:textFill>
            <w14:solidFill>
              <w14:schemeClr w14:val="tx1"/>
            </w14:solidFill>
          </w14:textFill>
        </w:rPr>
        <w:t>0</w:t>
      </w:r>
      <w:r>
        <w:rPr>
          <w:rFonts w:hint="eastAsia" w:ascii="仿宋_GB2312" w:eastAsia="仿宋_GB2312" w:cs="仿宋_GB2312"/>
          <w:color w:val="000000" w:themeColor="text1"/>
          <w:kern w:val="0"/>
          <w:sz w:val="32"/>
          <w:szCs w:val="32"/>
          <w:u w:val="none"/>
          <w14:textFill>
            <w14:solidFill>
              <w14:schemeClr w14:val="tx1"/>
            </w14:solidFill>
          </w14:textFill>
        </w:rPr>
        <w:t>辆公务用车。</w:t>
      </w:r>
    </w:p>
    <w:p w14:paraId="36D1549C">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s="仿宋_GB2312"/>
          <w:kern w:val="0"/>
          <w:sz w:val="32"/>
          <w:szCs w:val="32"/>
        </w:rPr>
        <w:t>公务用车运行支出</w:t>
      </w:r>
      <w:r>
        <w:rPr>
          <w:rFonts w:hint="eastAsia" w:ascii="仿宋_GB2312" w:eastAsia="仿宋_GB2312"/>
          <w:color w:val="000000" w:themeColor="text1"/>
          <w:kern w:val="0"/>
          <w:sz w:val="32"/>
          <w:szCs w:val="32"/>
          <w:u w:val="none"/>
          <w14:textFill>
            <w14:solidFill>
              <w14:schemeClr w14:val="tx1"/>
            </w14:solidFill>
          </w14:textFill>
        </w:rPr>
        <w:t>1.80</w:t>
      </w:r>
      <w:r>
        <w:rPr>
          <w:rFonts w:hint="eastAsia" w:ascii="仿宋_GB2312" w:eastAsia="仿宋_GB2312" w:cs="仿宋_GB2312"/>
          <w:color w:val="000000" w:themeColor="text1"/>
          <w:kern w:val="0"/>
          <w:sz w:val="32"/>
          <w:szCs w:val="32"/>
          <w:u w:val="none"/>
          <w14:textFill>
            <w14:solidFill>
              <w14:schemeClr w14:val="tx1"/>
            </w14:solidFill>
          </w14:textFill>
        </w:rPr>
        <w:t>万元，完成</w:t>
      </w:r>
      <w:r>
        <w:rPr>
          <w:rFonts w:hint="eastAsia" w:ascii="仿宋_GB2312" w:eastAsia="仿宋_GB2312" w:cs="仿宋_GB2312"/>
          <w:color w:val="000000" w:themeColor="text1"/>
          <w:kern w:val="0"/>
          <w:sz w:val="32"/>
          <w:szCs w:val="32"/>
          <w:u w:val="none"/>
          <w:lang w:eastAsia="zh-CN"/>
          <w14:textFill>
            <w14:solidFill>
              <w14:schemeClr w14:val="tx1"/>
            </w14:solidFill>
          </w14:textFill>
        </w:rPr>
        <w:t>预算</w:t>
      </w:r>
      <w:r>
        <w:rPr>
          <w:rFonts w:hint="eastAsia" w:ascii="仿宋_GB2312" w:eastAsia="仿宋_GB2312" w:cs="仿宋_GB2312"/>
          <w:color w:val="000000" w:themeColor="text1"/>
          <w:kern w:val="0"/>
          <w:sz w:val="32"/>
          <w:szCs w:val="32"/>
          <w:u w:val="none"/>
          <w14:textFill>
            <w14:solidFill>
              <w14:schemeClr w14:val="tx1"/>
            </w14:solidFill>
          </w14:textFill>
        </w:rPr>
        <w:t>的</w:t>
      </w:r>
      <w:r>
        <w:rPr>
          <w:rFonts w:hint="eastAsia" w:ascii="仿宋_GB2312" w:eastAsia="仿宋_GB2312"/>
          <w:color w:val="000000" w:themeColor="text1"/>
          <w:kern w:val="0"/>
          <w:sz w:val="32"/>
          <w:szCs w:val="32"/>
          <w:u w:val="none"/>
          <w:lang w:val="en-US" w:eastAsia="zh-CN"/>
          <w14:textFill>
            <w14:solidFill>
              <w14:schemeClr w14:val="tx1"/>
            </w14:solidFill>
          </w14:textFill>
        </w:rPr>
        <w:t>100</w:t>
      </w:r>
      <w:r>
        <w:rPr>
          <w:rFonts w:hint="eastAsia" w:ascii="仿宋_GB2312" w:eastAsia="仿宋_GB2312" w:cs="仿宋_GB2312"/>
          <w:color w:val="000000" w:themeColor="text1"/>
          <w:kern w:val="0"/>
          <w:sz w:val="32"/>
          <w:szCs w:val="32"/>
          <w:u w:val="none"/>
          <w14:textFill>
            <w14:solidFill>
              <w14:schemeClr w14:val="tx1"/>
            </w14:solidFill>
          </w14:textFill>
        </w:rPr>
        <w:t>%，比</w:t>
      </w:r>
      <w:r>
        <w:rPr>
          <w:rFonts w:hint="eastAsia" w:ascii="仿宋_GB2312" w:eastAsia="仿宋_GB2312"/>
          <w:color w:val="000000" w:themeColor="text1"/>
          <w:kern w:val="0"/>
          <w:sz w:val="32"/>
          <w:szCs w:val="32"/>
          <w:u w:val="none"/>
          <w:lang w:val="en-US" w:eastAsia="zh-CN"/>
          <w14:textFill>
            <w14:solidFill>
              <w14:schemeClr w14:val="tx1"/>
            </w14:solidFill>
          </w14:textFill>
        </w:rPr>
        <w:t>2023</w:t>
      </w:r>
      <w:r>
        <w:rPr>
          <w:rFonts w:hint="eastAsia" w:ascii="仿宋_GB2312" w:eastAsia="仿宋_GB2312" w:cs="仿宋_GB2312"/>
          <w:color w:val="000000" w:themeColor="text1"/>
          <w:kern w:val="0"/>
          <w:sz w:val="32"/>
          <w:szCs w:val="32"/>
          <w:u w:val="none"/>
          <w14:textFill>
            <w14:solidFill>
              <w14:schemeClr w14:val="tx1"/>
            </w14:solidFill>
          </w14:textFill>
        </w:rPr>
        <w:t>年</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度</w:t>
      </w:r>
      <w:r>
        <w:rPr>
          <w:rFonts w:hint="eastAsia" w:ascii="仿宋_GB2312" w:eastAsia="仿宋_GB2312"/>
          <w:color w:val="000000" w:themeColor="text1"/>
          <w:kern w:val="0"/>
          <w:sz w:val="32"/>
          <w:szCs w:val="32"/>
          <w:u w:val="none"/>
          <w14:textFill>
            <w14:solidFill>
              <w14:schemeClr w14:val="tx1"/>
            </w14:solidFill>
          </w14:textFill>
        </w:rPr>
        <w:t>增加0万元</w:t>
      </w:r>
      <w:r>
        <w:rPr>
          <w:rFonts w:hint="eastAsia" w:ascii="仿宋_GB2312" w:eastAsia="仿宋_GB2312" w:cs="仿宋_GB2312"/>
          <w:color w:val="000000" w:themeColor="text1"/>
          <w:kern w:val="0"/>
          <w:sz w:val="32"/>
          <w:szCs w:val="32"/>
          <w:u w:val="none"/>
          <w14:textFill>
            <w14:solidFill>
              <w14:schemeClr w14:val="tx1"/>
            </w14:solidFill>
          </w14:textFill>
        </w:rPr>
        <w:t>，增长0%</w:t>
      </w:r>
      <w:r>
        <w:rPr>
          <w:rFonts w:hint="eastAsia" w:asci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eastAsia="仿宋_GB2312" w:cs="仿宋_GB2312"/>
          <w:color w:val="000000" w:themeColor="text1"/>
          <w:kern w:val="0"/>
          <w:sz w:val="32"/>
          <w:szCs w:val="32"/>
          <w:u w:val="none"/>
          <w14:textFill>
            <w14:solidFill>
              <w14:schemeClr w14:val="tx1"/>
            </w14:solidFill>
          </w14:textFill>
        </w:rPr>
        <w:t>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和去年一致辞</w:t>
      </w:r>
      <w:r>
        <w:rPr>
          <w:rFonts w:hint="eastAsia" w:ascii="仿宋_GB2312" w:eastAsia="仿宋_GB2312" w:cs="仿宋_GB2312"/>
          <w:color w:val="000000" w:themeColor="text1"/>
          <w:kern w:val="0"/>
          <w:sz w:val="32"/>
          <w:szCs w:val="32"/>
          <w:u w:val="none"/>
          <w14:textFill>
            <w14:solidFill>
              <w14:schemeClr w14:val="tx1"/>
            </w14:solidFill>
          </w14:textFill>
        </w:rPr>
        <w:t>。主要用于机要文件交换、市内因公出行以及开展业务所需车辆燃料费、维修费、过路过桥费、保险费等。</w:t>
      </w:r>
    </w:p>
    <w:p w14:paraId="42C60C5A">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color w:val="000000" w:themeColor="text1"/>
          <w:kern w:val="0"/>
          <w:sz w:val="32"/>
          <w:szCs w:val="32"/>
          <w:u w:val="none"/>
          <w14:textFill>
            <w14:solidFill>
              <w14:schemeClr w14:val="tx1"/>
            </w14:solidFill>
          </w14:textFill>
        </w:rPr>
        <w:t>年</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度</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百色起义纪念园管理中心</w:t>
      </w:r>
      <w:r>
        <w:rPr>
          <w:rFonts w:hint="eastAsia" w:ascii="仿宋_GB2312" w:hAnsi="黑体" w:eastAsia="仿宋_GB2312"/>
          <w:bCs/>
          <w:color w:val="000000"/>
          <w:sz w:val="32"/>
          <w:szCs w:val="32"/>
        </w:rPr>
        <w:t>开支财政拨款的公务用车保有量为</w:t>
      </w:r>
      <w:r>
        <w:rPr>
          <w:rFonts w:hint="eastAsia" w:ascii="仿宋_GB2312" w:eastAsia="仿宋_GB2312"/>
          <w:color w:val="000000" w:themeColor="text1"/>
          <w:kern w:val="0"/>
          <w:sz w:val="32"/>
          <w:szCs w:val="32"/>
          <w:u w:val="none"/>
          <w14:textFill>
            <w14:solidFill>
              <w14:schemeClr w14:val="tx1"/>
            </w14:solidFill>
          </w14:textFill>
        </w:rPr>
        <w:t>1</w:t>
      </w:r>
      <w:r>
        <w:rPr>
          <w:rFonts w:hint="eastAsia" w:ascii="仿宋_GB2312" w:hAnsi="黑体" w:eastAsia="仿宋_GB2312"/>
          <w:bCs/>
          <w:color w:val="000000" w:themeColor="text1"/>
          <w:sz w:val="32"/>
          <w:szCs w:val="32"/>
          <w:u w:val="none"/>
          <w14:textFill>
            <w14:solidFill>
              <w14:schemeClr w14:val="tx1"/>
            </w14:solidFill>
          </w14:textFill>
        </w:rPr>
        <w:t>辆，全年运行费支出</w:t>
      </w:r>
      <w:r>
        <w:rPr>
          <w:rFonts w:hint="eastAsia" w:ascii="仿宋_GB2312" w:eastAsia="仿宋_GB2312"/>
          <w:color w:val="000000" w:themeColor="text1"/>
          <w:kern w:val="0"/>
          <w:sz w:val="32"/>
          <w:szCs w:val="32"/>
          <w:u w:val="none"/>
          <w14:textFill>
            <w14:solidFill>
              <w14:schemeClr w14:val="tx1"/>
            </w14:solidFill>
          </w14:textFill>
        </w:rPr>
        <w:t>1.80</w:t>
      </w:r>
      <w:r>
        <w:rPr>
          <w:rFonts w:hint="eastAsia" w:ascii="仿宋_GB2312" w:hAnsi="黑体" w:eastAsia="仿宋_GB2312"/>
          <w:bCs/>
          <w:color w:val="000000" w:themeColor="text1"/>
          <w:sz w:val="32"/>
          <w:szCs w:val="32"/>
          <w:u w:val="none"/>
          <w14:textFill>
            <w14:solidFill>
              <w14:schemeClr w14:val="tx1"/>
            </w14:solidFill>
          </w14:textFill>
        </w:rPr>
        <w:t>万元，平均每辆</w:t>
      </w:r>
      <w:r>
        <w:rPr>
          <w:rFonts w:hint="eastAsia" w:ascii="仿宋_GB2312" w:eastAsia="仿宋_GB2312"/>
          <w:color w:val="000000" w:themeColor="text1"/>
          <w:kern w:val="0"/>
          <w:sz w:val="32"/>
          <w:szCs w:val="32"/>
          <w:u w:val="none"/>
          <w14:textFill>
            <w14:solidFill>
              <w14:schemeClr w14:val="tx1"/>
            </w14:solidFill>
          </w14:textFill>
        </w:rPr>
        <w:t>1.80</w:t>
      </w:r>
      <w:r>
        <w:rPr>
          <w:rFonts w:hint="eastAsia" w:ascii="仿宋_GB2312" w:hAnsi="黑体" w:eastAsia="仿宋_GB2312"/>
          <w:bCs/>
          <w:color w:val="000000"/>
          <w:sz w:val="32"/>
          <w:szCs w:val="32"/>
        </w:rPr>
        <w:t>万元。</w:t>
      </w:r>
    </w:p>
    <w:p w14:paraId="7C5BF2C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3C3F2258">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olor w:val="000000" w:themeColor="text1"/>
          <w:kern w:val="0"/>
          <w:sz w:val="32"/>
          <w:szCs w:val="32"/>
          <w:u w:val="none"/>
          <w14:textFill>
            <w14:solidFill>
              <w14:schemeClr w14:val="tx1"/>
            </w14:solidFill>
          </w14:textFill>
        </w:rPr>
        <w:t>0.12</w:t>
      </w:r>
      <w:r>
        <w:rPr>
          <w:rFonts w:hint="eastAsia" w:ascii="仿宋_GB2312" w:eastAsia="仿宋_GB2312" w:cs="仿宋_GB2312"/>
          <w:kern w:val="0"/>
          <w:sz w:val="32"/>
          <w:szCs w:val="32"/>
        </w:rPr>
        <w:t>万元，</w:t>
      </w:r>
      <w:r>
        <w:rPr>
          <w:rFonts w:hint="eastAsia" w:ascii="仿宋_GB2312" w:eastAsia="仿宋_GB2312" w:cs="仿宋_GB2312"/>
          <w:color w:val="000000" w:themeColor="text1"/>
          <w:kern w:val="0"/>
          <w:sz w:val="32"/>
          <w:szCs w:val="32"/>
          <w:u w:val="none"/>
          <w14:textFill>
            <w14:solidFill>
              <w14:schemeClr w14:val="tx1"/>
            </w14:solidFill>
          </w14:textFill>
        </w:rPr>
        <w:t>完成</w:t>
      </w:r>
      <w:r>
        <w:rPr>
          <w:rFonts w:hint="eastAsia" w:ascii="仿宋_GB2312" w:eastAsia="仿宋_GB2312" w:cs="仿宋_GB2312"/>
          <w:color w:val="000000" w:themeColor="text1"/>
          <w:kern w:val="0"/>
          <w:sz w:val="32"/>
          <w:szCs w:val="32"/>
          <w:u w:val="none"/>
          <w:lang w:eastAsia="zh-CN"/>
          <w14:textFill>
            <w14:solidFill>
              <w14:schemeClr w14:val="tx1"/>
            </w14:solidFill>
          </w14:textFill>
        </w:rPr>
        <w:t>预算</w:t>
      </w:r>
      <w:r>
        <w:rPr>
          <w:rFonts w:hint="eastAsia" w:ascii="仿宋_GB2312" w:eastAsia="仿宋_GB2312" w:cs="仿宋_GB2312"/>
          <w:color w:val="000000" w:themeColor="text1"/>
          <w:kern w:val="0"/>
          <w:sz w:val="32"/>
          <w:szCs w:val="32"/>
          <w:u w:val="none"/>
          <w14:textFill>
            <w14:solidFill>
              <w14:schemeClr w14:val="tx1"/>
            </w14:solidFill>
          </w14:textFill>
        </w:rPr>
        <w:t>的</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100</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较2023</w:t>
      </w:r>
      <w:r>
        <w:rPr>
          <w:rFonts w:hint="eastAsia" w:ascii="仿宋_GB2312" w:eastAsia="仿宋_GB2312" w:cs="仿宋_GB2312"/>
          <w:color w:val="000000" w:themeColor="text1"/>
          <w:kern w:val="0"/>
          <w:sz w:val="32"/>
          <w:szCs w:val="32"/>
          <w:u w:val="none"/>
          <w14:textFill>
            <w14:solidFill>
              <w14:schemeClr w14:val="tx1"/>
            </w14:solidFill>
          </w14:textFill>
        </w:rPr>
        <w:t>年</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度</w:t>
      </w:r>
      <w:r>
        <w:rPr>
          <w:rFonts w:hint="eastAsia" w:ascii="仿宋_GB2312" w:eastAsia="仿宋_GB2312" w:cs="仿宋_GB2312"/>
          <w:color w:val="000000" w:themeColor="text1"/>
          <w:kern w:val="0"/>
          <w:sz w:val="32"/>
          <w:szCs w:val="32"/>
          <w:u w:val="none"/>
          <w14:textFill>
            <w14:solidFill>
              <w14:schemeClr w14:val="tx1"/>
            </w14:solidFill>
          </w14:textFill>
        </w:rPr>
        <w:t>增加0.12万元，原因是</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公务接待增加</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kern w:val="0"/>
          <w:sz w:val="32"/>
          <w:szCs w:val="32"/>
        </w:rPr>
        <w:t>国内公务接待</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批次，</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人次，国（境）外公务接待</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人次</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675BA66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099ABA94">
      <w:pPr>
        <w:autoSpaceDE w:val="0"/>
        <w:autoSpaceDN w:val="0"/>
        <w:adjustRightInd w:val="0"/>
        <w:spacing w:line="560" w:lineRule="exact"/>
        <w:ind w:firstLine="627" w:firstLineChars="196"/>
        <w:jc w:val="left"/>
        <w:outlineLvl w:val="1"/>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10EB6332">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48B059BE">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s="仿宋_GB2312"/>
          <w:kern w:val="0"/>
          <w:sz w:val="32"/>
          <w:szCs w:val="32"/>
        </w:rPr>
        <w:t>本部门</w:t>
      </w: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kern w:val="0"/>
          <w:sz w:val="32"/>
          <w:szCs w:val="32"/>
        </w:rPr>
        <w:t>年度机关运行经费支出</w:t>
      </w:r>
      <w:r>
        <w:rPr>
          <w:rFonts w:hint="eastAsia" w:ascii="仿宋_GB2312" w:eastAsia="仿宋_GB2312"/>
          <w:color w:val="000000" w:themeColor="text1"/>
          <w:kern w:val="0"/>
          <w:sz w:val="32"/>
          <w:szCs w:val="32"/>
          <w:u w:val="none"/>
          <w14:textFill>
            <w14:solidFill>
              <w14:schemeClr w14:val="tx1"/>
            </w14:solidFill>
          </w14:textFill>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，比年初预算数增长0万元</w:t>
      </w:r>
      <w:r>
        <w:rPr>
          <w:rFonts w:hint="eastAsia" w:ascii="仿宋_GB2312" w:eastAsia="仿宋_GB2312" w:cs="仿宋_GB2312"/>
          <w:kern w:val="0"/>
          <w:sz w:val="32"/>
          <w:szCs w:val="32"/>
          <w:lang w:val="en-US" w:eastAsia="zh-CN"/>
        </w:rPr>
        <w:t>，比上年</w:t>
      </w:r>
      <w:r>
        <w:rPr>
          <w:rFonts w:hint="eastAsia" w:ascii="仿宋_GB2312" w:eastAsia="仿宋_GB2312"/>
          <w:color w:val="000000" w:themeColor="text1"/>
          <w:kern w:val="0"/>
          <w:sz w:val="32"/>
          <w:szCs w:val="32"/>
          <w:u w:val="none"/>
          <w14:textFill>
            <w14:solidFill>
              <w14:schemeClr w14:val="tx1"/>
            </w14:solidFill>
          </w14:textFill>
        </w:rPr>
        <w:t>决算数0万元增加0万元</w:t>
      </w:r>
      <w:r>
        <w:rPr>
          <w:rFonts w:hint="eastAsia" w:ascii="仿宋_GB2312" w:eastAsia="仿宋_GB2312" w:cs="仿宋_GB2312"/>
          <w:kern w:val="0"/>
          <w:sz w:val="32"/>
          <w:szCs w:val="32"/>
          <w:lang w:val="en-US" w:eastAsia="zh-CN"/>
        </w:rPr>
        <w:t>，</w:t>
      </w:r>
      <w:r>
        <w:rPr>
          <w:rFonts w:hint="eastAsia" w:ascii="仿宋_GB2312" w:eastAsia="仿宋_GB2312" w:cs="仿宋_GB2312"/>
          <w:color w:val="000000" w:themeColor="text1"/>
          <w:kern w:val="0"/>
          <w:sz w:val="32"/>
          <w:szCs w:val="32"/>
          <w:u w:val="none"/>
          <w14:textFill>
            <w14:solidFill>
              <w14:schemeClr w14:val="tx1"/>
            </w14:solidFill>
          </w14:textFill>
        </w:rPr>
        <w:t>主要原因是：</w:t>
      </w:r>
      <w:r>
        <w:rPr>
          <w:rFonts w:hint="eastAsia" w:ascii="仿宋_GB2312" w:eastAsia="仿宋_GB2312"/>
          <w:color w:val="000000" w:themeColor="text1"/>
          <w:kern w:val="0"/>
          <w:sz w:val="32"/>
          <w:szCs w:val="32"/>
          <w:u w:val="none"/>
          <w:lang w:val="en-US" w:eastAsia="zh-CN"/>
          <w14:textFill>
            <w14:solidFill>
              <w14:schemeClr w14:val="tx1"/>
            </w14:solidFill>
          </w14:textFill>
        </w:rPr>
        <w:t>无</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4C26F451">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14:paraId="588E9314">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1B0DFDF6">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r>
        <w:rPr>
          <w:rFonts w:hint="eastAsia" w:ascii="仿宋_GB2312" w:eastAsia="仿宋_GB2312" w:cs="仿宋_GB2312"/>
          <w:color w:val="000000" w:themeColor="text1"/>
          <w:kern w:val="0"/>
          <w:sz w:val="32"/>
          <w:szCs w:val="32"/>
          <w:u w:val="none"/>
          <w14:textFill>
            <w14:solidFill>
              <w14:schemeClr w14:val="tx1"/>
            </w14:solidFill>
          </w14:textFill>
        </w:rPr>
        <w:t>本部门</w:t>
      </w:r>
      <w:r>
        <w:rPr>
          <w:rFonts w:hint="eastAsia" w:ascii="仿宋_GB2312" w:eastAsia="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color w:val="000000" w:themeColor="text1"/>
          <w:kern w:val="0"/>
          <w:sz w:val="32"/>
          <w:szCs w:val="32"/>
          <w:u w:val="none"/>
          <w14:textFill>
            <w14:solidFill>
              <w14:schemeClr w14:val="tx1"/>
            </w14:solidFill>
          </w14:textFill>
        </w:rPr>
        <w:t>年度政府采购支出总额</w:t>
      </w:r>
      <w:r>
        <w:rPr>
          <w:rFonts w:hint="eastAsia" w:ascii="仿宋_GB2312" w:eastAsia="仿宋_GB2312"/>
          <w:color w:val="000000" w:themeColor="text1"/>
          <w:kern w:val="0"/>
          <w:sz w:val="32"/>
          <w:szCs w:val="32"/>
          <w:u w:val="none"/>
          <w14:textFill>
            <w14:solidFill>
              <w14:schemeClr w14:val="tx1"/>
            </w14:solidFill>
          </w14:textFill>
        </w:rPr>
        <w:t>123.10</w:t>
      </w:r>
      <w:r>
        <w:rPr>
          <w:rFonts w:hint="eastAsia" w:ascii="仿宋_GB2312" w:eastAsia="仿宋_GB2312" w:cs="仿宋_GB2312"/>
          <w:color w:val="000000" w:themeColor="text1"/>
          <w:kern w:val="0"/>
          <w:sz w:val="32"/>
          <w:szCs w:val="32"/>
          <w:u w:val="none"/>
          <w14:textFill>
            <w14:solidFill>
              <w14:schemeClr w14:val="tx1"/>
            </w14:solidFill>
          </w14:textFill>
        </w:rPr>
        <w:t>万元，其中：政府采购货物支出</w:t>
      </w:r>
      <w:r>
        <w:rPr>
          <w:rFonts w:hint="eastAsia" w:ascii="仿宋_GB2312" w:eastAsia="仿宋_GB2312"/>
          <w:color w:val="000000" w:themeColor="text1"/>
          <w:kern w:val="0"/>
          <w:sz w:val="32"/>
          <w:szCs w:val="32"/>
          <w:u w:val="none"/>
          <w14:textFill>
            <w14:solidFill>
              <w14:schemeClr w14:val="tx1"/>
            </w14:solidFill>
          </w14:textFill>
        </w:rPr>
        <w:t>1.32</w:t>
      </w:r>
      <w:r>
        <w:rPr>
          <w:rFonts w:hint="eastAsia" w:ascii="仿宋_GB2312" w:eastAsia="仿宋_GB2312" w:cs="仿宋_GB2312"/>
          <w:color w:val="000000" w:themeColor="text1"/>
          <w:kern w:val="0"/>
          <w:sz w:val="32"/>
          <w:szCs w:val="32"/>
          <w:u w:val="none"/>
          <w14:textFill>
            <w14:solidFill>
              <w14:schemeClr w14:val="tx1"/>
            </w14:solidFill>
          </w14:textFill>
        </w:rPr>
        <w:t>万元、政府采购工程支出</w:t>
      </w:r>
      <w:r>
        <w:rPr>
          <w:rFonts w:hint="eastAsia" w:ascii="仿宋_GB2312" w:eastAsia="仿宋_GB2312"/>
          <w:color w:val="000000" w:themeColor="text1"/>
          <w:kern w:val="0"/>
          <w:sz w:val="32"/>
          <w:szCs w:val="32"/>
          <w:u w:val="none"/>
          <w14:textFill>
            <w14:solidFill>
              <w14:schemeClr w14:val="tx1"/>
            </w14:solidFill>
          </w14:textFill>
        </w:rPr>
        <w:t>114.75</w:t>
      </w:r>
      <w:r>
        <w:rPr>
          <w:rFonts w:hint="eastAsia" w:ascii="仿宋_GB2312" w:eastAsia="仿宋_GB2312" w:cs="仿宋_GB2312"/>
          <w:color w:val="000000" w:themeColor="text1"/>
          <w:kern w:val="0"/>
          <w:sz w:val="32"/>
          <w:szCs w:val="32"/>
          <w:u w:val="none"/>
          <w14:textFill>
            <w14:solidFill>
              <w14:schemeClr w14:val="tx1"/>
            </w14:solidFill>
          </w14:textFill>
        </w:rPr>
        <w:t>万元、政府采购服务支出</w:t>
      </w:r>
      <w:r>
        <w:rPr>
          <w:rFonts w:hint="eastAsia" w:ascii="仿宋_GB2312" w:eastAsia="仿宋_GB2312"/>
          <w:color w:val="000000" w:themeColor="text1"/>
          <w:kern w:val="0"/>
          <w:sz w:val="32"/>
          <w:szCs w:val="32"/>
          <w:u w:val="none"/>
          <w14:textFill>
            <w14:solidFill>
              <w14:schemeClr w14:val="tx1"/>
            </w14:solidFill>
          </w14:textFill>
        </w:rPr>
        <w:t>7.03</w:t>
      </w:r>
      <w:r>
        <w:rPr>
          <w:rFonts w:hint="eastAsia" w:ascii="仿宋_GB2312" w:eastAsia="仿宋_GB2312" w:cs="仿宋_GB2312"/>
          <w:color w:val="000000" w:themeColor="text1"/>
          <w:kern w:val="0"/>
          <w:sz w:val="32"/>
          <w:szCs w:val="32"/>
          <w:u w:val="none"/>
          <w14:textFill>
            <w14:solidFill>
              <w14:schemeClr w14:val="tx1"/>
            </w14:solidFill>
          </w14:textFill>
        </w:rPr>
        <w:t>万元。授予中小企业合同金额</w:t>
      </w:r>
      <w:r>
        <w:rPr>
          <w:rFonts w:hint="eastAsia" w:ascii="仿宋_GB2312" w:eastAsia="仿宋_GB2312"/>
          <w:color w:val="000000" w:themeColor="text1"/>
          <w:kern w:val="0"/>
          <w:sz w:val="32"/>
          <w:szCs w:val="32"/>
          <w:u w:val="none"/>
          <w14:textFill>
            <w14:solidFill>
              <w14:schemeClr w14:val="tx1"/>
            </w14:solidFill>
          </w14:textFill>
        </w:rPr>
        <w:t>115.45</w:t>
      </w:r>
      <w:r>
        <w:rPr>
          <w:rFonts w:hint="eastAsia" w:ascii="仿宋_GB2312" w:eastAsia="仿宋_GB2312" w:cs="仿宋_GB2312"/>
          <w:color w:val="000000" w:themeColor="text1"/>
          <w:kern w:val="0"/>
          <w:sz w:val="32"/>
          <w:szCs w:val="32"/>
          <w:u w:val="none"/>
          <w14:textFill>
            <w14:solidFill>
              <w14:schemeClr w14:val="tx1"/>
            </w14:solidFill>
          </w14:textFill>
        </w:rPr>
        <w:t>万元，占政府采购支出总额的</w:t>
      </w:r>
      <w:r>
        <w:rPr>
          <w:rFonts w:hint="eastAsia" w:ascii="仿宋_GB2312" w:eastAsia="仿宋_GB2312"/>
          <w:color w:val="000000" w:themeColor="text1"/>
          <w:kern w:val="0"/>
          <w:sz w:val="32"/>
          <w:szCs w:val="32"/>
          <w:u w:val="none"/>
          <w14:textFill>
            <w14:solidFill>
              <w14:schemeClr w14:val="tx1"/>
            </w14:solidFill>
          </w14:textFill>
        </w:rPr>
        <w:t>93.8</w:t>
      </w:r>
      <w:r>
        <w:rPr>
          <w:rFonts w:hint="eastAsia" w:ascii="仿宋_GB2312" w:eastAsia="仿宋_GB2312" w:cs="仿宋_GB2312"/>
          <w:color w:val="000000" w:themeColor="text1"/>
          <w:kern w:val="0"/>
          <w:sz w:val="32"/>
          <w:szCs w:val="32"/>
          <w:u w:val="none"/>
          <w14:textFill>
            <w14:solidFill>
              <w14:schemeClr w14:val="tx1"/>
            </w14:solidFill>
          </w14:textFill>
        </w:rPr>
        <w:t>%。</w:t>
      </w:r>
      <w:r>
        <w:rPr>
          <w:rFonts w:hint="eastAsia" w:ascii="仿宋_GB2312" w:eastAsia="仿宋_GB2312" w:cs="仿宋_GB2312"/>
          <w:kern w:val="0"/>
          <w:sz w:val="32"/>
          <w:szCs w:val="32"/>
        </w:rPr>
        <w:t>其中：授予小微企业合同金额1.11万元，占授予中小企业合同金额的0.9%；</w:t>
      </w:r>
      <w:r>
        <w:rPr>
          <w:rFonts w:hint="eastAsia" w:ascii="仿宋_GB2312" w:hAnsi="Times New Roman" w:eastAsia="仿宋_GB2312" w:cs="仿宋_GB2312"/>
          <w:kern w:val="0"/>
          <w:sz w:val="32"/>
          <w:szCs w:val="32"/>
          <w:highlight w:val="none"/>
        </w:rPr>
        <w:t>货物采购授予中小企业合同金额占货物支出金额额63</w:t>
      </w:r>
      <w:r>
        <w:rPr>
          <w:rFonts w:hint="eastAsia" w:ascii="仿宋_GB2312" w:hAnsi="Times New Roman" w:eastAsia="仿宋_GB2312" w:cs="仿宋_GB2312"/>
          <w:kern w:val="0"/>
          <w:sz w:val="32"/>
          <w:szCs w:val="32"/>
          <w:highlight w:val="none"/>
          <w:lang w:val="en-US" w:eastAsia="zh-CN"/>
        </w:rPr>
        <w:t xml:space="preserve"> </w:t>
      </w:r>
      <w:r>
        <w:rPr>
          <w:rFonts w:hint="eastAsia" w:ascii="仿宋_GB2312" w:hAnsi="Times New Roman" w:eastAsia="仿宋_GB2312" w:cs="仿宋_GB2312"/>
          <w:kern w:val="0"/>
          <w:sz w:val="32"/>
          <w:szCs w:val="32"/>
          <w:highlight w:val="none"/>
        </w:rPr>
        <w:t>%；工程采购授予中小企业合同金额占工程支出金额的53%；服务采购授予中小企业合同金额占服务支出金额的100%。</w:t>
      </w:r>
    </w:p>
    <w:p w14:paraId="5ED21471">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14:textFill>
            <w14:solidFill>
              <w14:schemeClr w14:val="tx1"/>
            </w14:solidFill>
          </w14:textFill>
        </w:rPr>
      </w:pPr>
    </w:p>
    <w:p w14:paraId="06D85CB0">
      <w:pPr>
        <w:autoSpaceDE w:val="0"/>
        <w:autoSpaceDN w:val="0"/>
        <w:adjustRightInd w:val="0"/>
        <w:spacing w:line="560" w:lineRule="exact"/>
        <w:ind w:firstLine="640" w:firstLineChars="200"/>
        <w:jc w:val="left"/>
        <w:rPr>
          <w:rFonts w:hint="eastAsia" w:ascii="楷体_GB2312" w:eastAsia="楷体_GB2312" w:cs="仿宋_GB2312"/>
          <w:color w:val="000000" w:themeColor="text1"/>
          <w:kern w:val="0"/>
          <w:sz w:val="32"/>
          <w:szCs w:val="32"/>
          <w:u w:val="none"/>
          <w14:textFill>
            <w14:solidFill>
              <w14:schemeClr w14:val="tx1"/>
            </w14:solidFill>
          </w14:textFill>
        </w:rPr>
      </w:pPr>
      <w:r>
        <w:rPr>
          <w:rFonts w:hint="eastAsia" w:ascii="楷体_GB2312" w:eastAsia="楷体_GB2312" w:cs="仿宋_GB2312"/>
          <w:color w:val="000000" w:themeColor="text1"/>
          <w:kern w:val="0"/>
          <w:sz w:val="32"/>
          <w:szCs w:val="32"/>
          <w:u w:val="none"/>
          <w14:textFill>
            <w14:solidFill>
              <w14:schemeClr w14:val="tx1"/>
            </w14:solidFill>
          </w14:textFill>
        </w:rPr>
        <w:t>（三）国有资产占用情况说明</w:t>
      </w:r>
    </w:p>
    <w:p w14:paraId="4FA3FE35">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color w:val="000000" w:themeColor="text1"/>
          <w:kern w:val="0"/>
          <w:sz w:val="32"/>
          <w:szCs w:val="32"/>
          <w:u w:val="none"/>
          <w14:textFill>
            <w14:solidFill>
              <w14:schemeClr w14:val="tx1"/>
            </w14:solidFill>
          </w14:textFill>
        </w:rPr>
        <w:t>截至</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2024</w:t>
      </w:r>
      <w:r>
        <w:rPr>
          <w:rFonts w:hint="eastAsia" w:ascii="仿宋_GB2312" w:eastAsia="仿宋_GB2312" w:cs="仿宋_GB2312"/>
          <w:color w:val="000000" w:themeColor="text1"/>
          <w:kern w:val="0"/>
          <w:sz w:val="32"/>
          <w:szCs w:val="32"/>
          <w:u w:val="none"/>
          <w14:textFill>
            <w14:solidFill>
              <w14:schemeClr w14:val="tx1"/>
            </w14:solidFill>
          </w14:textFill>
        </w:rPr>
        <w:t>年12月31日，本部门共有车辆</w:t>
      </w:r>
      <w:r>
        <w:rPr>
          <w:rFonts w:hint="eastAsia" w:ascii="仿宋_GB2312" w:eastAsia="仿宋_GB2312"/>
          <w:color w:val="000000" w:themeColor="text1"/>
          <w:kern w:val="0"/>
          <w:sz w:val="32"/>
          <w:szCs w:val="32"/>
          <w:u w:val="none"/>
          <w14:textFill>
            <w14:solidFill>
              <w14:schemeClr w14:val="tx1"/>
            </w14:solidFill>
          </w14:textFill>
        </w:rPr>
        <w:t>1</w:t>
      </w:r>
      <w:r>
        <w:rPr>
          <w:rFonts w:hint="eastAsia" w:ascii="仿宋_GB2312" w:eastAsia="仿宋_GB2312" w:cs="仿宋_GB2312"/>
          <w:color w:val="000000" w:themeColor="text1"/>
          <w:kern w:val="0"/>
          <w:sz w:val="32"/>
          <w:szCs w:val="32"/>
          <w:u w:val="none"/>
          <w14:textFill>
            <w14:solidFill>
              <w14:schemeClr w14:val="tx1"/>
            </w14:solidFill>
          </w14:textFill>
        </w:rPr>
        <w:t>辆，其中：</w:t>
      </w:r>
      <w:r>
        <w:rPr>
          <w:rFonts w:hint="eastAsia" w:ascii="仿宋_GB2312" w:eastAsia="仿宋_GB2312"/>
          <w:color w:val="000000" w:themeColor="text1"/>
          <w:kern w:val="0"/>
          <w:sz w:val="32"/>
          <w:szCs w:val="32"/>
          <w:u w:val="none"/>
          <w:lang w:val="en-US" w:eastAsia="zh-CN"/>
          <w14:textFill>
            <w14:solidFill>
              <w14:schemeClr w14:val="tx1"/>
            </w14:solidFill>
          </w14:textFill>
        </w:rPr>
        <w:t>副部（省）级领导干部用车0辆、机要通信用车0辆、应急保障用车0辆、执法执勤用车0辆、特种专业技术用车0辆、其他用车1辆</w:t>
      </w:r>
      <w:r>
        <w:rPr>
          <w:rFonts w:hint="eastAsia" w:ascii="仿宋_GB2312" w:eastAsia="仿宋_GB2312" w:cs="仿宋_GB2312"/>
          <w:color w:val="000000" w:themeColor="text1"/>
          <w:kern w:val="0"/>
          <w:sz w:val="32"/>
          <w:szCs w:val="32"/>
          <w:u w:val="none"/>
          <w14:textFill>
            <w14:solidFill>
              <w14:schemeClr w14:val="tx1"/>
            </w14:solidFill>
          </w14:textFill>
        </w:rPr>
        <w:t>，其他用车主要是园区业务用车</w:t>
      </w:r>
      <w:r>
        <w:rPr>
          <w:rFonts w:hint="eastAsia" w:ascii="仿宋_GB2312" w:eastAsia="仿宋_GB2312" w:cs="仿宋_GB2312"/>
          <w:color w:val="000000"/>
          <w:kern w:val="0"/>
          <w:sz w:val="32"/>
          <w:szCs w:val="32"/>
        </w:rPr>
        <w:t>；</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单位价值100万元以上设备(不含车辆)6台(套)</w:t>
      </w:r>
      <w:r>
        <w:rPr>
          <w:rFonts w:hint="eastAsia" w:ascii="仿宋_GB2312" w:eastAsia="仿宋_GB2312" w:cs="仿宋_GB2312"/>
          <w:color w:val="000000" w:themeColor="text1"/>
          <w:kern w:val="0"/>
          <w:sz w:val="32"/>
          <w:szCs w:val="32"/>
          <w:u w:val="none"/>
          <w14:textFill>
            <w14:solidFill>
              <w14:schemeClr w14:val="tx1"/>
            </w14:solidFill>
          </w14:textFill>
        </w:rPr>
        <w:t>。</w:t>
      </w:r>
    </w:p>
    <w:p w14:paraId="433257F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59548ABD">
      <w:pPr>
        <w:autoSpaceDE w:val="0"/>
        <w:autoSpaceDN w:val="0"/>
        <w:adjustRightInd w:val="0"/>
        <w:spacing w:line="560" w:lineRule="exact"/>
        <w:ind w:firstLine="627" w:firstLineChars="196"/>
        <w:jc w:val="left"/>
        <w:outlineLvl w:val="1"/>
        <w:rPr>
          <w:rFonts w:hint="eastAsia" w:ascii="黑体" w:hAnsi="黑体" w:eastAsia="黑体" w:cs="仿宋_GB2312"/>
          <w:kern w:val="0"/>
          <w:sz w:val="32"/>
          <w:szCs w:val="32"/>
        </w:rPr>
      </w:pPr>
      <w:r>
        <w:rPr>
          <w:rFonts w:hint="eastAsia" w:ascii="黑体" w:hAnsi="黑体" w:eastAsia="黑体" w:cs="仿宋_GB2312"/>
          <w:kern w:val="0"/>
          <w:sz w:val="32"/>
          <w:szCs w:val="32"/>
          <w:lang w:val="en-US" w:eastAsia="zh-CN"/>
        </w:rPr>
        <w:t>八</w:t>
      </w:r>
      <w:r>
        <w:rPr>
          <w:rFonts w:hint="eastAsia" w:ascii="黑体" w:hAnsi="黑体" w:eastAsia="黑体" w:cs="仿宋_GB2312"/>
          <w:kern w:val="0"/>
          <w:sz w:val="32"/>
          <w:szCs w:val="32"/>
        </w:rPr>
        <w:t>、预算绩效管理工作开展情况</w:t>
      </w:r>
    </w:p>
    <w:p w14:paraId="0BDE65E0">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1.整体支出绩效自评结果。</w:t>
      </w:r>
      <w:r>
        <w:rPr>
          <w:rFonts w:hint="eastAsia" w:ascii="仿宋_GB2312" w:eastAsia="仿宋_GB2312" w:cs="仿宋_GB2312"/>
          <w:color w:val="000000" w:themeColor="text1"/>
          <w:kern w:val="0"/>
          <w:sz w:val="32"/>
          <w:szCs w:val="32"/>
          <w:u w:val="none"/>
          <w14:textFill>
            <w14:solidFill>
              <w14:schemeClr w14:val="tx1"/>
            </w14:solidFill>
          </w14:textFill>
        </w:rPr>
        <w:t>我部门2024年度部门预算数1,249.56万元，执行数4,060.15万元，整体支出绩效自评结果为一等。从自评情况来看，整体支出主要产出和效果目标都较好完成。</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 xml:space="preserve">  </w:t>
      </w:r>
    </w:p>
    <w:p w14:paraId="032F430F">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2.项目支出绩效自评结果。</w:t>
      </w:r>
    </w:p>
    <w:p w14:paraId="2D5602CC">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（1）项目绩效自评总体情况：我部门2024年度项目32个，项目支出总额3,065.93万元。其中，本级项目32个，本级项目支出3,065.93万元。</w:t>
      </w:r>
    </w:p>
    <w:p w14:paraId="7410D5CC">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所有项目均开展了绩效自评，其中非敏感涉密项目绩效自评结果为：32个项目评为一等，涉及资金3,065.93万元，占项目总数比例100%，占项目支出总额比例100%；0个项目评为二等，涉及资金0万元，占项目总数比例0%，占项目支出总额比例0%；0个项目评为三等，涉及资金0万元，占项目总数比例0%，占项目支出总额比例0%；0个项目评为四等，涉及资金0万元，占项目总数比例0%，占项目支出总额比例0%。自评发现的主要问题及原因：一是0；二是0。下一步改进措施：一是无；二是无。</w:t>
      </w:r>
    </w:p>
    <w:p w14:paraId="5C42A3AC">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2）部分重点项目绩效自评情况：根据年初设定的绩效目标，1项目自评得分为100分，一等，项目全年预算数为336万元，执行数为336万元，完成预算的100%。项目绩效目标完成情况：一是完成区园日常维护；二是达到5A景区标准。自评发现的主要问题及原因：一是无；二是无。下一步改进措施：一是无；二是无。</w:t>
      </w:r>
    </w:p>
    <w:p w14:paraId="5CFA71A8">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3.部门绩效评价结果。</w:t>
      </w:r>
    </w:p>
    <w:p w14:paraId="5C945809">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组织对“百色起义纪念园外围日常维护费”等1个重点项目进行了部门评价，评价结果为一等，涉及资金336万元。从评价情况来看，较好完成绩效目标。</w:t>
      </w:r>
    </w:p>
    <w:p w14:paraId="79B943E9">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bookmarkStart w:id="17" w:name="_GoBack"/>
      <w:bookmarkEnd w:id="17"/>
    </w:p>
    <w:p w14:paraId="2A65DCE5">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u w:val="none"/>
          <w:lang w:val="en-US" w:eastAsia="zh-CN"/>
          <w14:textFill>
            <w14:solidFill>
              <w14:schemeClr w14:val="tx1"/>
            </w14:solidFill>
          </w14:textFill>
        </w:rPr>
      </w:pPr>
    </w:p>
    <w:p w14:paraId="365C4CA8">
      <w:pPr>
        <w:keepNext w:val="0"/>
        <w:keepLines w:val="0"/>
        <w:pageBreakBefore/>
        <w:widowControl w:val="0"/>
        <w:kinsoku/>
        <w:wordWrap/>
        <w:overflowPunct/>
        <w:topLinePunct w:val="0"/>
        <w:autoSpaceDE w:val="0"/>
        <w:autoSpaceDN w:val="0"/>
        <w:bidi w:val="0"/>
        <w:adjustRightInd w:val="0"/>
        <w:snapToGrid/>
        <w:spacing w:line="560" w:lineRule="exact"/>
        <w:jc w:val="center"/>
        <w:textAlignment w:val="auto"/>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70FF1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 财政拨款收入</w:t>
      </w:r>
      <w:r>
        <w:rPr>
          <w:rFonts w:hint="eastAsia" w:ascii="仿宋_GB2312" w:eastAsia="仿宋_GB2312"/>
          <w:sz w:val="32"/>
          <w:szCs w:val="32"/>
        </w:rPr>
        <w:t>：</w:t>
      </w:r>
      <w:r>
        <w:rPr>
          <w:rFonts w:hint="eastAsia" w:ascii="仿宋_GB2312" w:eastAsia="仿宋_GB2312"/>
          <w:sz w:val="32"/>
          <w:szCs w:val="32"/>
          <w:lang w:val="en-US" w:eastAsia="zh-CN"/>
        </w:rPr>
        <w:t>指财政当年拨付的资金。包括一般公共预算财政拨款和政府性基金预算财政拨款</w:t>
      </w:r>
      <w:r>
        <w:rPr>
          <w:rFonts w:hint="eastAsia" w:ascii="仿宋_GB2312" w:eastAsia="仿宋_GB2312"/>
          <w:sz w:val="32"/>
          <w:szCs w:val="32"/>
        </w:rPr>
        <w:t>。</w:t>
      </w:r>
    </w:p>
    <w:p w14:paraId="5454CCB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二、 上级补助收入</w:t>
      </w:r>
      <w:r>
        <w:rPr>
          <w:rFonts w:hint="eastAsia" w:ascii="仿宋_GB2312" w:eastAsia="仿宋_GB2312"/>
          <w:sz w:val="32"/>
          <w:szCs w:val="32"/>
        </w:rPr>
        <w:t>：</w:t>
      </w:r>
      <w:r>
        <w:rPr>
          <w:rFonts w:hint="eastAsia" w:ascii="仿宋_GB2312" w:eastAsia="仿宋_GB2312"/>
          <w:sz w:val="32"/>
          <w:szCs w:val="32"/>
          <w:lang w:val="en-US" w:eastAsia="zh-CN"/>
        </w:rPr>
        <w:t>指事业单位从主管部门和上级单位取得的非财政补助收入</w:t>
      </w:r>
      <w:r>
        <w:rPr>
          <w:rFonts w:hint="eastAsia" w:ascii="仿宋_GB2312" w:eastAsia="仿宋_GB2312"/>
          <w:sz w:val="32"/>
          <w:szCs w:val="32"/>
        </w:rPr>
        <w:t>。</w:t>
      </w:r>
    </w:p>
    <w:p w14:paraId="0A20DAD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三、 事业收入</w:t>
      </w:r>
      <w:r>
        <w:rPr>
          <w:rFonts w:hint="eastAsia" w:ascii="仿宋_GB2312" w:eastAsia="仿宋_GB2312"/>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14:paraId="6618946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四、 经营收入</w:t>
      </w:r>
      <w:r>
        <w:rPr>
          <w:rFonts w:hint="eastAsia" w:ascii="仿宋_GB2312" w:eastAsia="仿宋_GB2312"/>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14:paraId="3BF9202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五、 附属单位上缴收入</w:t>
      </w:r>
      <w:r>
        <w:rPr>
          <w:rFonts w:hint="eastAsia" w:ascii="仿宋_GB2312" w:eastAsia="仿宋_GB2312"/>
          <w:sz w:val="32"/>
          <w:szCs w:val="32"/>
        </w:rPr>
        <w:t>：</w:t>
      </w:r>
      <w:r>
        <w:rPr>
          <w:rFonts w:hint="eastAsia" w:ascii="仿宋_GB2312" w:eastAsia="仿宋_GB2312"/>
          <w:sz w:val="32"/>
          <w:szCs w:val="32"/>
          <w:lang w:val="en-US" w:eastAsia="zh-CN"/>
        </w:rPr>
        <w:t>指事业单位附属独立核算单位按照有关规定上缴的收入</w:t>
      </w:r>
      <w:r>
        <w:rPr>
          <w:rFonts w:hint="eastAsia" w:ascii="仿宋_GB2312" w:eastAsia="仿宋_GB2312"/>
          <w:sz w:val="32"/>
          <w:szCs w:val="32"/>
        </w:rPr>
        <w:t>。</w:t>
      </w:r>
    </w:p>
    <w:p w14:paraId="7AC5E22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六、 其他收入</w:t>
      </w:r>
      <w:r>
        <w:rPr>
          <w:rFonts w:hint="eastAsia" w:ascii="仿宋_GB2312" w:eastAsia="仿宋_GB2312"/>
          <w:sz w:val="32"/>
          <w:szCs w:val="32"/>
        </w:rPr>
        <w:t>：</w:t>
      </w:r>
      <w:r>
        <w:rPr>
          <w:rFonts w:hint="eastAsia" w:ascii="仿宋_GB2312" w:eastAsia="仿宋_GB2312"/>
          <w:sz w:val="32"/>
          <w:szCs w:val="32"/>
          <w:lang w:val="en-US" w:eastAsia="zh-CN"/>
        </w:rPr>
        <w:t>指除上述“财政拨款收入”、“事业收入”、“经营收入”等以外的收入</w:t>
      </w:r>
      <w:r>
        <w:rPr>
          <w:rFonts w:hint="eastAsia" w:ascii="仿宋_GB2312" w:eastAsia="仿宋_GB2312"/>
          <w:sz w:val="32"/>
          <w:szCs w:val="32"/>
        </w:rPr>
        <w:t>。</w:t>
      </w:r>
    </w:p>
    <w:p w14:paraId="318A440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七、 使用非财政拨款结余（含专用结余）</w:t>
      </w:r>
      <w:r>
        <w:rPr>
          <w:rFonts w:hint="eastAsia" w:ascii="仿宋_GB2312" w:eastAsia="仿宋_GB2312"/>
          <w:sz w:val="32"/>
          <w:szCs w:val="32"/>
        </w:rPr>
        <w:t>：</w:t>
      </w:r>
      <w:r>
        <w:rPr>
          <w:rFonts w:hint="eastAsia" w:ascii="仿宋_GB2312" w:eastAsia="仿宋_GB2312"/>
          <w:sz w:val="32"/>
          <w:szCs w:val="32"/>
          <w:lang w:val="en-US" w:eastAsia="zh-CN"/>
        </w:rPr>
        <w:t>指事业单位在当年的“财政拨款收入”“事业收入”“经营收入”“其他收入”不足以安排当年支出的情况下，使用非财政拨款结余、专用结余弥补本年度收支缺口的资金。</w:t>
      </w:r>
      <w:r>
        <w:rPr>
          <w:rFonts w:hint="eastAsia" w:ascii="仿宋_GB2312" w:eastAsia="仿宋_GB2312"/>
          <w:sz w:val="32"/>
          <w:szCs w:val="32"/>
        </w:rPr>
        <w:t>。</w:t>
      </w:r>
    </w:p>
    <w:p w14:paraId="74EB204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八、 年初结转和结余</w:t>
      </w:r>
      <w:r>
        <w:rPr>
          <w:rFonts w:hint="eastAsia" w:ascii="仿宋_GB2312" w:eastAsia="仿宋_GB2312"/>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14:paraId="0CEDEFE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九、 结余分配</w:t>
      </w:r>
      <w:r>
        <w:rPr>
          <w:rFonts w:hint="eastAsia" w:ascii="仿宋_GB2312" w:eastAsia="仿宋_GB2312"/>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14:paraId="75EFC5E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十、 年末结转和结余</w:t>
      </w:r>
      <w:r>
        <w:rPr>
          <w:rFonts w:hint="eastAsia" w:ascii="仿宋_GB2312" w:eastAsia="仿宋_GB2312"/>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14:paraId="6EAD3C2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十一、 基本支出</w:t>
      </w:r>
      <w:r>
        <w:rPr>
          <w:rFonts w:hint="eastAsia" w:ascii="仿宋_GB2312" w:eastAsia="仿宋_GB2312"/>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14:paraId="2CB4CA2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十二、 项目支出</w:t>
      </w:r>
      <w:r>
        <w:rPr>
          <w:rFonts w:hint="eastAsia" w:ascii="仿宋_GB2312" w:eastAsia="仿宋_GB2312"/>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14:paraId="0CF43B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十三、 经营支出</w:t>
      </w:r>
      <w:r>
        <w:rPr>
          <w:rFonts w:hint="eastAsia" w:ascii="仿宋_GB2312" w:eastAsia="仿宋_GB2312"/>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14:paraId="4F0E46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十四、 “三公”经费</w:t>
      </w:r>
      <w:r>
        <w:rPr>
          <w:rFonts w:hint="eastAsia" w:ascii="仿宋_GB2312" w:eastAsia="仿宋_GB2312"/>
          <w:sz w:val="32"/>
          <w:szCs w:val="32"/>
        </w:rPr>
        <w:t>：</w:t>
      </w:r>
      <w:r>
        <w:rPr>
          <w:rFonts w:hint="eastAsia" w:ascii="仿宋_GB2312" w:eastAsia="仿宋_GB2312"/>
          <w:sz w:val="32"/>
          <w:szCs w:val="32"/>
          <w:lang w:val="en-US" w:eastAsia="zh-CN"/>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eastAsia" w:ascii="仿宋_GB2312" w:eastAsia="仿宋_GB2312"/>
          <w:sz w:val="32"/>
          <w:szCs w:val="32"/>
        </w:rPr>
        <w:t>。</w:t>
      </w:r>
    </w:p>
    <w:p w14:paraId="0CDB96F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十五、 机关运行经费</w:t>
      </w:r>
      <w:r>
        <w:rPr>
          <w:rFonts w:hint="eastAsia" w:ascii="仿宋_GB2312" w:eastAsia="仿宋_GB2312"/>
          <w:sz w:val="32"/>
          <w:szCs w:val="32"/>
        </w:rPr>
        <w:t>：</w:t>
      </w:r>
      <w:r>
        <w:rPr>
          <w:rFonts w:hint="eastAsia" w:ascii="仿宋_GB2312" w:eastAsia="仿宋_GB2312"/>
          <w:sz w:val="32"/>
          <w:szCs w:val="32"/>
          <w:lang w:val="en-US" w:eastAsia="zh-CN"/>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eastAsia" w:ascii="仿宋_GB2312" w:eastAsia="仿宋_GB2312"/>
          <w:sz w:val="32"/>
          <w:szCs w:val="32"/>
        </w:rPr>
        <w:t>。</w:t>
      </w:r>
    </w:p>
    <w:p w14:paraId="78CA6EB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rPr>
        <w:t xml:space="preserve"> </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7EFB">
    <w:pPr>
      <w:pStyle w:val="9"/>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p w14:paraId="14ED2A99">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AB187"/>
    <w:multiLevelType w:val="singleLevel"/>
    <w:tmpl w:val="E14AB1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ZWMzNTJkZTc2YjU0YTIxOGQwN2RkZTIzYzY1YzEifQ=="/>
  </w:docVars>
  <w:rsids>
    <w:rsidRoot w:val="43C52D43"/>
    <w:rsid w:val="00010E81"/>
    <w:rsid w:val="0002561E"/>
    <w:rsid w:val="00135135"/>
    <w:rsid w:val="002E6413"/>
    <w:rsid w:val="007007DA"/>
    <w:rsid w:val="00707F33"/>
    <w:rsid w:val="007C2913"/>
    <w:rsid w:val="00A162FA"/>
    <w:rsid w:val="00AA63FD"/>
    <w:rsid w:val="01115B19"/>
    <w:rsid w:val="012E3DA7"/>
    <w:rsid w:val="012F05BA"/>
    <w:rsid w:val="013D31BF"/>
    <w:rsid w:val="01415BB9"/>
    <w:rsid w:val="015679D0"/>
    <w:rsid w:val="016E3662"/>
    <w:rsid w:val="017045B1"/>
    <w:rsid w:val="017D4F5C"/>
    <w:rsid w:val="018B771C"/>
    <w:rsid w:val="019B3634"/>
    <w:rsid w:val="01A668EB"/>
    <w:rsid w:val="01AB5E64"/>
    <w:rsid w:val="01B86ED7"/>
    <w:rsid w:val="01D46B46"/>
    <w:rsid w:val="01FE25B0"/>
    <w:rsid w:val="0209060C"/>
    <w:rsid w:val="020B7DA2"/>
    <w:rsid w:val="02201D8C"/>
    <w:rsid w:val="023074CD"/>
    <w:rsid w:val="026B3EC6"/>
    <w:rsid w:val="027301CA"/>
    <w:rsid w:val="02BB56AA"/>
    <w:rsid w:val="02C261BE"/>
    <w:rsid w:val="02D84414"/>
    <w:rsid w:val="02DF57A3"/>
    <w:rsid w:val="03487E27"/>
    <w:rsid w:val="035D5B5C"/>
    <w:rsid w:val="03AF5F26"/>
    <w:rsid w:val="03BF6CEB"/>
    <w:rsid w:val="03C60A51"/>
    <w:rsid w:val="03CC5D60"/>
    <w:rsid w:val="03DC5407"/>
    <w:rsid w:val="03EE6B1B"/>
    <w:rsid w:val="04016404"/>
    <w:rsid w:val="040B175C"/>
    <w:rsid w:val="042711AF"/>
    <w:rsid w:val="0438050A"/>
    <w:rsid w:val="047719AE"/>
    <w:rsid w:val="04814D63"/>
    <w:rsid w:val="0495080F"/>
    <w:rsid w:val="04965F98"/>
    <w:rsid w:val="049D792E"/>
    <w:rsid w:val="04B13CD7"/>
    <w:rsid w:val="04DD5D12"/>
    <w:rsid w:val="04E9099E"/>
    <w:rsid w:val="04F719AE"/>
    <w:rsid w:val="052C2255"/>
    <w:rsid w:val="0532251D"/>
    <w:rsid w:val="054A784B"/>
    <w:rsid w:val="05573D16"/>
    <w:rsid w:val="055826A1"/>
    <w:rsid w:val="057934E9"/>
    <w:rsid w:val="059B4BE4"/>
    <w:rsid w:val="05A02329"/>
    <w:rsid w:val="05B9677F"/>
    <w:rsid w:val="05CA3483"/>
    <w:rsid w:val="060339F2"/>
    <w:rsid w:val="06582121"/>
    <w:rsid w:val="06823015"/>
    <w:rsid w:val="06AE5BB8"/>
    <w:rsid w:val="06B33DA4"/>
    <w:rsid w:val="06C453DB"/>
    <w:rsid w:val="06C47955"/>
    <w:rsid w:val="072C063C"/>
    <w:rsid w:val="073562D9"/>
    <w:rsid w:val="07372ED8"/>
    <w:rsid w:val="0747051C"/>
    <w:rsid w:val="078F14A4"/>
    <w:rsid w:val="07B16A20"/>
    <w:rsid w:val="07C426A9"/>
    <w:rsid w:val="07E66E24"/>
    <w:rsid w:val="07F4584C"/>
    <w:rsid w:val="08206D36"/>
    <w:rsid w:val="083D71F3"/>
    <w:rsid w:val="087A7D41"/>
    <w:rsid w:val="088E4BFF"/>
    <w:rsid w:val="08D538D0"/>
    <w:rsid w:val="08DB130C"/>
    <w:rsid w:val="08ED490B"/>
    <w:rsid w:val="08F75074"/>
    <w:rsid w:val="09194005"/>
    <w:rsid w:val="092071F9"/>
    <w:rsid w:val="095769B7"/>
    <w:rsid w:val="095D095C"/>
    <w:rsid w:val="09AF7E94"/>
    <w:rsid w:val="09B764CD"/>
    <w:rsid w:val="09E3602A"/>
    <w:rsid w:val="0A015732"/>
    <w:rsid w:val="0A163537"/>
    <w:rsid w:val="0A383B34"/>
    <w:rsid w:val="0A686182"/>
    <w:rsid w:val="0A7B2255"/>
    <w:rsid w:val="0AB34DE9"/>
    <w:rsid w:val="0ABD7DE4"/>
    <w:rsid w:val="0AEE0C79"/>
    <w:rsid w:val="0AEE531E"/>
    <w:rsid w:val="0B2C1995"/>
    <w:rsid w:val="0B35399D"/>
    <w:rsid w:val="0B472137"/>
    <w:rsid w:val="0B4C7FDE"/>
    <w:rsid w:val="0B8434E4"/>
    <w:rsid w:val="0B8571BE"/>
    <w:rsid w:val="0B8D3B7F"/>
    <w:rsid w:val="0B9A1D3A"/>
    <w:rsid w:val="0BA27521"/>
    <w:rsid w:val="0BA31A63"/>
    <w:rsid w:val="0BBE689D"/>
    <w:rsid w:val="0BC1319E"/>
    <w:rsid w:val="0BDA450C"/>
    <w:rsid w:val="0BE37D30"/>
    <w:rsid w:val="0BE77549"/>
    <w:rsid w:val="0BF80469"/>
    <w:rsid w:val="0C0B585A"/>
    <w:rsid w:val="0C1F040B"/>
    <w:rsid w:val="0C4A6CA2"/>
    <w:rsid w:val="0C5114BF"/>
    <w:rsid w:val="0C5A2393"/>
    <w:rsid w:val="0C6D3E1F"/>
    <w:rsid w:val="0C6D4FAE"/>
    <w:rsid w:val="0C714BEC"/>
    <w:rsid w:val="0C776B88"/>
    <w:rsid w:val="0CC367B2"/>
    <w:rsid w:val="0CD85FC9"/>
    <w:rsid w:val="0CE91C05"/>
    <w:rsid w:val="0CE93D0E"/>
    <w:rsid w:val="0D2B61B4"/>
    <w:rsid w:val="0D307327"/>
    <w:rsid w:val="0D3C2785"/>
    <w:rsid w:val="0D787EEA"/>
    <w:rsid w:val="0DBE2B84"/>
    <w:rsid w:val="0DD822A3"/>
    <w:rsid w:val="0DEE6D36"/>
    <w:rsid w:val="0E1C7020"/>
    <w:rsid w:val="0E4F1A2E"/>
    <w:rsid w:val="0E5E7EC3"/>
    <w:rsid w:val="0E7C7503"/>
    <w:rsid w:val="0E7D78A0"/>
    <w:rsid w:val="0E8A515C"/>
    <w:rsid w:val="0EBE4F5E"/>
    <w:rsid w:val="0EDA632A"/>
    <w:rsid w:val="0EF024FE"/>
    <w:rsid w:val="0F6A2898"/>
    <w:rsid w:val="0FA96160"/>
    <w:rsid w:val="0FB35595"/>
    <w:rsid w:val="0FC54879"/>
    <w:rsid w:val="105552F6"/>
    <w:rsid w:val="1068327B"/>
    <w:rsid w:val="107520D2"/>
    <w:rsid w:val="10805DFD"/>
    <w:rsid w:val="108A4FA0"/>
    <w:rsid w:val="109F7E5C"/>
    <w:rsid w:val="10AF0EAA"/>
    <w:rsid w:val="10D26947"/>
    <w:rsid w:val="110D1BEA"/>
    <w:rsid w:val="11810309"/>
    <w:rsid w:val="119B76A9"/>
    <w:rsid w:val="11D644D2"/>
    <w:rsid w:val="122E5C58"/>
    <w:rsid w:val="12364185"/>
    <w:rsid w:val="125C2FAD"/>
    <w:rsid w:val="126F08F1"/>
    <w:rsid w:val="128C6263"/>
    <w:rsid w:val="129B223C"/>
    <w:rsid w:val="12A7070B"/>
    <w:rsid w:val="12AC5656"/>
    <w:rsid w:val="12BA4BDF"/>
    <w:rsid w:val="12BC1CF4"/>
    <w:rsid w:val="12E84200"/>
    <w:rsid w:val="12F31522"/>
    <w:rsid w:val="13565587"/>
    <w:rsid w:val="139B74C4"/>
    <w:rsid w:val="13B4294C"/>
    <w:rsid w:val="13BE591A"/>
    <w:rsid w:val="13CE00F7"/>
    <w:rsid w:val="13F422E9"/>
    <w:rsid w:val="146752C6"/>
    <w:rsid w:val="14813160"/>
    <w:rsid w:val="14F66251"/>
    <w:rsid w:val="150115A9"/>
    <w:rsid w:val="151612A0"/>
    <w:rsid w:val="152F4368"/>
    <w:rsid w:val="15344AB2"/>
    <w:rsid w:val="154F0566"/>
    <w:rsid w:val="156D6DDB"/>
    <w:rsid w:val="15776D7E"/>
    <w:rsid w:val="1578635F"/>
    <w:rsid w:val="158C165B"/>
    <w:rsid w:val="15E43E63"/>
    <w:rsid w:val="15ED2535"/>
    <w:rsid w:val="15F4571E"/>
    <w:rsid w:val="15F67DF9"/>
    <w:rsid w:val="160063E8"/>
    <w:rsid w:val="16372750"/>
    <w:rsid w:val="16414353"/>
    <w:rsid w:val="166E6AA9"/>
    <w:rsid w:val="16724241"/>
    <w:rsid w:val="16726C02"/>
    <w:rsid w:val="169916C0"/>
    <w:rsid w:val="16A03CFC"/>
    <w:rsid w:val="16D74CB7"/>
    <w:rsid w:val="16DB75A3"/>
    <w:rsid w:val="17280D79"/>
    <w:rsid w:val="174B1EB0"/>
    <w:rsid w:val="17555BDC"/>
    <w:rsid w:val="177C2D88"/>
    <w:rsid w:val="178A1124"/>
    <w:rsid w:val="17962E57"/>
    <w:rsid w:val="17A27073"/>
    <w:rsid w:val="17B615F2"/>
    <w:rsid w:val="17B97D2D"/>
    <w:rsid w:val="17BB0135"/>
    <w:rsid w:val="17BC1379"/>
    <w:rsid w:val="187E1396"/>
    <w:rsid w:val="18A04183"/>
    <w:rsid w:val="18A478EF"/>
    <w:rsid w:val="18FA7BB9"/>
    <w:rsid w:val="191260DB"/>
    <w:rsid w:val="19306900"/>
    <w:rsid w:val="19533844"/>
    <w:rsid w:val="197954B1"/>
    <w:rsid w:val="197C57D0"/>
    <w:rsid w:val="19B2361F"/>
    <w:rsid w:val="19BA0041"/>
    <w:rsid w:val="19C11C13"/>
    <w:rsid w:val="1A0C7CBA"/>
    <w:rsid w:val="1A163D48"/>
    <w:rsid w:val="1A1A5AAF"/>
    <w:rsid w:val="1A1F0E4F"/>
    <w:rsid w:val="1A2152CC"/>
    <w:rsid w:val="1A2E5016"/>
    <w:rsid w:val="1A47417D"/>
    <w:rsid w:val="1AA53E85"/>
    <w:rsid w:val="1AE649FA"/>
    <w:rsid w:val="1AF0003A"/>
    <w:rsid w:val="1B1A1616"/>
    <w:rsid w:val="1B2D6E1C"/>
    <w:rsid w:val="1B4E0DFA"/>
    <w:rsid w:val="1B5A27E4"/>
    <w:rsid w:val="1B6D1746"/>
    <w:rsid w:val="1B6F5AA4"/>
    <w:rsid w:val="1B8C6F8D"/>
    <w:rsid w:val="1BAD1FB6"/>
    <w:rsid w:val="1BD51E46"/>
    <w:rsid w:val="1BF22A9C"/>
    <w:rsid w:val="1BFE4A94"/>
    <w:rsid w:val="1BFF7D06"/>
    <w:rsid w:val="1C4B5294"/>
    <w:rsid w:val="1C533ED4"/>
    <w:rsid w:val="1C6276B3"/>
    <w:rsid w:val="1C715266"/>
    <w:rsid w:val="1C9E7D80"/>
    <w:rsid w:val="1CAC2CDF"/>
    <w:rsid w:val="1CBF5FD1"/>
    <w:rsid w:val="1CF074F6"/>
    <w:rsid w:val="1CF547D5"/>
    <w:rsid w:val="1D266454"/>
    <w:rsid w:val="1D3A1AFC"/>
    <w:rsid w:val="1D6D3C7F"/>
    <w:rsid w:val="1DA9289F"/>
    <w:rsid w:val="1DCD7DF1"/>
    <w:rsid w:val="1DEB1048"/>
    <w:rsid w:val="1E124827"/>
    <w:rsid w:val="1E2D340E"/>
    <w:rsid w:val="1E326E83"/>
    <w:rsid w:val="1E6C2189"/>
    <w:rsid w:val="1E9E09B4"/>
    <w:rsid w:val="1EE74B5D"/>
    <w:rsid w:val="1EEB6B4A"/>
    <w:rsid w:val="1F0873A5"/>
    <w:rsid w:val="1F0F4909"/>
    <w:rsid w:val="1F1B56D7"/>
    <w:rsid w:val="1F223D2D"/>
    <w:rsid w:val="1F4A4E3E"/>
    <w:rsid w:val="1F5E41C7"/>
    <w:rsid w:val="1F680BA2"/>
    <w:rsid w:val="1F930968"/>
    <w:rsid w:val="1F941345"/>
    <w:rsid w:val="1FB8595E"/>
    <w:rsid w:val="1FBA45B5"/>
    <w:rsid w:val="1FFB0F80"/>
    <w:rsid w:val="20182CF3"/>
    <w:rsid w:val="20227499"/>
    <w:rsid w:val="202A013D"/>
    <w:rsid w:val="207D067D"/>
    <w:rsid w:val="208C0EFF"/>
    <w:rsid w:val="20AC2D10"/>
    <w:rsid w:val="20BF730A"/>
    <w:rsid w:val="20E51F26"/>
    <w:rsid w:val="20F85F56"/>
    <w:rsid w:val="210927B1"/>
    <w:rsid w:val="212B5B5B"/>
    <w:rsid w:val="21433A85"/>
    <w:rsid w:val="214C2DDA"/>
    <w:rsid w:val="21681F34"/>
    <w:rsid w:val="216E7FC6"/>
    <w:rsid w:val="21A02A37"/>
    <w:rsid w:val="21A47E8B"/>
    <w:rsid w:val="21F0700C"/>
    <w:rsid w:val="220A24D6"/>
    <w:rsid w:val="22327245"/>
    <w:rsid w:val="223344B6"/>
    <w:rsid w:val="224B3750"/>
    <w:rsid w:val="225F27DF"/>
    <w:rsid w:val="227B67F6"/>
    <w:rsid w:val="229F18F8"/>
    <w:rsid w:val="22A45AE4"/>
    <w:rsid w:val="22D24584"/>
    <w:rsid w:val="232B2205"/>
    <w:rsid w:val="23A41DE6"/>
    <w:rsid w:val="23D3554D"/>
    <w:rsid w:val="23E427C1"/>
    <w:rsid w:val="2409256C"/>
    <w:rsid w:val="241C0626"/>
    <w:rsid w:val="241C2A34"/>
    <w:rsid w:val="242477DF"/>
    <w:rsid w:val="242B03F0"/>
    <w:rsid w:val="243454F7"/>
    <w:rsid w:val="24613E12"/>
    <w:rsid w:val="246635AB"/>
    <w:rsid w:val="24957EC4"/>
    <w:rsid w:val="24F904EE"/>
    <w:rsid w:val="25276E09"/>
    <w:rsid w:val="254369C1"/>
    <w:rsid w:val="256C2A6E"/>
    <w:rsid w:val="25965D3D"/>
    <w:rsid w:val="25F8467C"/>
    <w:rsid w:val="264C36E9"/>
    <w:rsid w:val="266C24B0"/>
    <w:rsid w:val="267A53F0"/>
    <w:rsid w:val="26A60202"/>
    <w:rsid w:val="26AA1D61"/>
    <w:rsid w:val="26C265FF"/>
    <w:rsid w:val="26DF6D44"/>
    <w:rsid w:val="27177155"/>
    <w:rsid w:val="271B0D2A"/>
    <w:rsid w:val="27315D1D"/>
    <w:rsid w:val="27402C58"/>
    <w:rsid w:val="27496543"/>
    <w:rsid w:val="275857D2"/>
    <w:rsid w:val="275D4004"/>
    <w:rsid w:val="276854B7"/>
    <w:rsid w:val="276F4A98"/>
    <w:rsid w:val="27812A47"/>
    <w:rsid w:val="2791259C"/>
    <w:rsid w:val="27A25F71"/>
    <w:rsid w:val="27AA28BA"/>
    <w:rsid w:val="27B32BD6"/>
    <w:rsid w:val="27FC557A"/>
    <w:rsid w:val="281401A9"/>
    <w:rsid w:val="281B7E32"/>
    <w:rsid w:val="28221B0A"/>
    <w:rsid w:val="282C05C3"/>
    <w:rsid w:val="284249A6"/>
    <w:rsid w:val="286640ED"/>
    <w:rsid w:val="28812CD5"/>
    <w:rsid w:val="28A11882"/>
    <w:rsid w:val="28A3748D"/>
    <w:rsid w:val="28C01A4F"/>
    <w:rsid w:val="291F33E2"/>
    <w:rsid w:val="29200519"/>
    <w:rsid w:val="29492507"/>
    <w:rsid w:val="297B5976"/>
    <w:rsid w:val="297E7214"/>
    <w:rsid w:val="298A7967"/>
    <w:rsid w:val="298F4ADE"/>
    <w:rsid w:val="2A0B7225"/>
    <w:rsid w:val="2A746B03"/>
    <w:rsid w:val="2A7E1274"/>
    <w:rsid w:val="2AB37773"/>
    <w:rsid w:val="2B05199B"/>
    <w:rsid w:val="2B1100AF"/>
    <w:rsid w:val="2B2D6440"/>
    <w:rsid w:val="2B4C52DF"/>
    <w:rsid w:val="2B69017C"/>
    <w:rsid w:val="2B7523B9"/>
    <w:rsid w:val="2B8F7987"/>
    <w:rsid w:val="2B964CE9"/>
    <w:rsid w:val="2BA333F6"/>
    <w:rsid w:val="2BC03938"/>
    <w:rsid w:val="2BC75853"/>
    <w:rsid w:val="2BD93356"/>
    <w:rsid w:val="2C123D8E"/>
    <w:rsid w:val="2C2B3683"/>
    <w:rsid w:val="2C470E04"/>
    <w:rsid w:val="2C4900D0"/>
    <w:rsid w:val="2CE81574"/>
    <w:rsid w:val="2CE850D0"/>
    <w:rsid w:val="2D261EB0"/>
    <w:rsid w:val="2D7051AF"/>
    <w:rsid w:val="2D8C4DE1"/>
    <w:rsid w:val="2D92410E"/>
    <w:rsid w:val="2DBE4042"/>
    <w:rsid w:val="2DD24428"/>
    <w:rsid w:val="2DE05D6E"/>
    <w:rsid w:val="2DE43F6E"/>
    <w:rsid w:val="2DFF01E6"/>
    <w:rsid w:val="2E115F09"/>
    <w:rsid w:val="2E1E430F"/>
    <w:rsid w:val="2E220AB6"/>
    <w:rsid w:val="2E465066"/>
    <w:rsid w:val="2E497DF1"/>
    <w:rsid w:val="2E7F3812"/>
    <w:rsid w:val="2E864BA1"/>
    <w:rsid w:val="2E9D638E"/>
    <w:rsid w:val="2EA555A0"/>
    <w:rsid w:val="2EB61D8E"/>
    <w:rsid w:val="2EFD4BE1"/>
    <w:rsid w:val="2F14251F"/>
    <w:rsid w:val="2F153429"/>
    <w:rsid w:val="2F736F4A"/>
    <w:rsid w:val="2F746038"/>
    <w:rsid w:val="2F8310E0"/>
    <w:rsid w:val="2F990904"/>
    <w:rsid w:val="2FA626D5"/>
    <w:rsid w:val="2FBD0A96"/>
    <w:rsid w:val="2FD148A2"/>
    <w:rsid w:val="2FE9188B"/>
    <w:rsid w:val="2FEC7BE8"/>
    <w:rsid w:val="30111A3E"/>
    <w:rsid w:val="3011493E"/>
    <w:rsid w:val="30270569"/>
    <w:rsid w:val="308D68F9"/>
    <w:rsid w:val="30B654E5"/>
    <w:rsid w:val="30C61908"/>
    <w:rsid w:val="310C2637"/>
    <w:rsid w:val="311540EE"/>
    <w:rsid w:val="31197F4E"/>
    <w:rsid w:val="313C44F4"/>
    <w:rsid w:val="31902A80"/>
    <w:rsid w:val="31A57E60"/>
    <w:rsid w:val="31B00187"/>
    <w:rsid w:val="31DE2E01"/>
    <w:rsid w:val="31EF1C69"/>
    <w:rsid w:val="320E1E4A"/>
    <w:rsid w:val="32130E41"/>
    <w:rsid w:val="32140715"/>
    <w:rsid w:val="323D6CB6"/>
    <w:rsid w:val="324E1E79"/>
    <w:rsid w:val="327C2DF9"/>
    <w:rsid w:val="32843928"/>
    <w:rsid w:val="32892F54"/>
    <w:rsid w:val="32A46C22"/>
    <w:rsid w:val="32AC2D2D"/>
    <w:rsid w:val="32CB34CA"/>
    <w:rsid w:val="32FC1E3E"/>
    <w:rsid w:val="330649F0"/>
    <w:rsid w:val="334A3B6B"/>
    <w:rsid w:val="33615BDC"/>
    <w:rsid w:val="337D51D4"/>
    <w:rsid w:val="3382073E"/>
    <w:rsid w:val="338F2383"/>
    <w:rsid w:val="339B73BA"/>
    <w:rsid w:val="33B273BE"/>
    <w:rsid w:val="33FA57BF"/>
    <w:rsid w:val="340A6274"/>
    <w:rsid w:val="341474A9"/>
    <w:rsid w:val="34692557"/>
    <w:rsid w:val="346D4F1E"/>
    <w:rsid w:val="349560C4"/>
    <w:rsid w:val="34995945"/>
    <w:rsid w:val="34F3447D"/>
    <w:rsid w:val="351851AD"/>
    <w:rsid w:val="353510CF"/>
    <w:rsid w:val="35366BF5"/>
    <w:rsid w:val="353B6598"/>
    <w:rsid w:val="35563D07"/>
    <w:rsid w:val="35615290"/>
    <w:rsid w:val="35A3189F"/>
    <w:rsid w:val="35EF127D"/>
    <w:rsid w:val="35F04FF6"/>
    <w:rsid w:val="362F5494"/>
    <w:rsid w:val="363D46DF"/>
    <w:rsid w:val="3648173A"/>
    <w:rsid w:val="36845C2B"/>
    <w:rsid w:val="36C562BB"/>
    <w:rsid w:val="36F728BE"/>
    <w:rsid w:val="36F759BD"/>
    <w:rsid w:val="370E1E30"/>
    <w:rsid w:val="37732382"/>
    <w:rsid w:val="378F2B62"/>
    <w:rsid w:val="379F77DE"/>
    <w:rsid w:val="37A1352A"/>
    <w:rsid w:val="37A4253C"/>
    <w:rsid w:val="37B4109C"/>
    <w:rsid w:val="37B41185"/>
    <w:rsid w:val="37F46F5A"/>
    <w:rsid w:val="381C0324"/>
    <w:rsid w:val="381D7DFB"/>
    <w:rsid w:val="38214FF8"/>
    <w:rsid w:val="38406806"/>
    <w:rsid w:val="384839A9"/>
    <w:rsid w:val="38602BAB"/>
    <w:rsid w:val="387C6AA6"/>
    <w:rsid w:val="38821335"/>
    <w:rsid w:val="38911C2B"/>
    <w:rsid w:val="38AE5EA4"/>
    <w:rsid w:val="38AF51A0"/>
    <w:rsid w:val="390E29BE"/>
    <w:rsid w:val="390E4110"/>
    <w:rsid w:val="39167469"/>
    <w:rsid w:val="39B12CEE"/>
    <w:rsid w:val="39B36A66"/>
    <w:rsid w:val="39BD13B3"/>
    <w:rsid w:val="39C57080"/>
    <w:rsid w:val="39DF151D"/>
    <w:rsid w:val="39E921CF"/>
    <w:rsid w:val="39FC5D14"/>
    <w:rsid w:val="3A103EB8"/>
    <w:rsid w:val="3A6E2AB6"/>
    <w:rsid w:val="3ACF5B21"/>
    <w:rsid w:val="3B2C4D22"/>
    <w:rsid w:val="3B2F58DB"/>
    <w:rsid w:val="3B304812"/>
    <w:rsid w:val="3B7469E9"/>
    <w:rsid w:val="3B79246C"/>
    <w:rsid w:val="3B862684"/>
    <w:rsid w:val="3BCC4052"/>
    <w:rsid w:val="3BEA5AC7"/>
    <w:rsid w:val="3BED218D"/>
    <w:rsid w:val="3BF11D50"/>
    <w:rsid w:val="3C06211F"/>
    <w:rsid w:val="3C220A84"/>
    <w:rsid w:val="3C4675C6"/>
    <w:rsid w:val="3C5C2972"/>
    <w:rsid w:val="3C642299"/>
    <w:rsid w:val="3CC3480E"/>
    <w:rsid w:val="3CC571DC"/>
    <w:rsid w:val="3D02319C"/>
    <w:rsid w:val="3D4C16AB"/>
    <w:rsid w:val="3D5B369C"/>
    <w:rsid w:val="3D5E4F3B"/>
    <w:rsid w:val="3DB53978"/>
    <w:rsid w:val="3DC254CA"/>
    <w:rsid w:val="3DCA4AF6"/>
    <w:rsid w:val="3DF86882"/>
    <w:rsid w:val="3E0151A6"/>
    <w:rsid w:val="3E0F7A99"/>
    <w:rsid w:val="3E296944"/>
    <w:rsid w:val="3E5720B6"/>
    <w:rsid w:val="3E682515"/>
    <w:rsid w:val="3E7F2C79"/>
    <w:rsid w:val="3E9079E7"/>
    <w:rsid w:val="3E990920"/>
    <w:rsid w:val="3EA00392"/>
    <w:rsid w:val="3EA2663A"/>
    <w:rsid w:val="3EB017C6"/>
    <w:rsid w:val="3EC3774B"/>
    <w:rsid w:val="3ED97F2B"/>
    <w:rsid w:val="3EDB7A0B"/>
    <w:rsid w:val="3EF968B3"/>
    <w:rsid w:val="3F10787C"/>
    <w:rsid w:val="3F1A3ADD"/>
    <w:rsid w:val="3F1E2CD4"/>
    <w:rsid w:val="3F201683"/>
    <w:rsid w:val="3F2A4975"/>
    <w:rsid w:val="3F3B673B"/>
    <w:rsid w:val="3F536D21"/>
    <w:rsid w:val="3F5758B3"/>
    <w:rsid w:val="3F666884"/>
    <w:rsid w:val="3F671B7C"/>
    <w:rsid w:val="3FC60617"/>
    <w:rsid w:val="3FCD655C"/>
    <w:rsid w:val="3FDD2A8F"/>
    <w:rsid w:val="4020731C"/>
    <w:rsid w:val="402713BD"/>
    <w:rsid w:val="403C77B5"/>
    <w:rsid w:val="4047615A"/>
    <w:rsid w:val="4049657B"/>
    <w:rsid w:val="40652D6D"/>
    <w:rsid w:val="407E6C67"/>
    <w:rsid w:val="40970E8F"/>
    <w:rsid w:val="409C0254"/>
    <w:rsid w:val="409F1576"/>
    <w:rsid w:val="40BD2555"/>
    <w:rsid w:val="40C94DC1"/>
    <w:rsid w:val="40CA6425"/>
    <w:rsid w:val="40FD6E0A"/>
    <w:rsid w:val="410F614C"/>
    <w:rsid w:val="412C2626"/>
    <w:rsid w:val="41456B3D"/>
    <w:rsid w:val="41907F6F"/>
    <w:rsid w:val="41970A1B"/>
    <w:rsid w:val="41A2540E"/>
    <w:rsid w:val="42026F12"/>
    <w:rsid w:val="42076D4A"/>
    <w:rsid w:val="421C47CA"/>
    <w:rsid w:val="422C3B2C"/>
    <w:rsid w:val="4230334A"/>
    <w:rsid w:val="423B57E3"/>
    <w:rsid w:val="424E596C"/>
    <w:rsid w:val="428B1E10"/>
    <w:rsid w:val="42BD7819"/>
    <w:rsid w:val="43036368"/>
    <w:rsid w:val="431A0DC5"/>
    <w:rsid w:val="43210EE4"/>
    <w:rsid w:val="432E51D9"/>
    <w:rsid w:val="432F3601"/>
    <w:rsid w:val="433507CA"/>
    <w:rsid w:val="4356655F"/>
    <w:rsid w:val="436A5D90"/>
    <w:rsid w:val="43886F2E"/>
    <w:rsid w:val="438C1801"/>
    <w:rsid w:val="4392593E"/>
    <w:rsid w:val="43C52D43"/>
    <w:rsid w:val="43EE6E45"/>
    <w:rsid w:val="442411A9"/>
    <w:rsid w:val="44255188"/>
    <w:rsid w:val="442A6534"/>
    <w:rsid w:val="442B68C5"/>
    <w:rsid w:val="44307631"/>
    <w:rsid w:val="44365A46"/>
    <w:rsid w:val="443D60F0"/>
    <w:rsid w:val="443E0524"/>
    <w:rsid w:val="447D6DF4"/>
    <w:rsid w:val="448D6D2F"/>
    <w:rsid w:val="44917FF6"/>
    <w:rsid w:val="44B93FF0"/>
    <w:rsid w:val="44F7014F"/>
    <w:rsid w:val="45013DB4"/>
    <w:rsid w:val="451D26E6"/>
    <w:rsid w:val="453942C3"/>
    <w:rsid w:val="458B1577"/>
    <w:rsid w:val="4596324C"/>
    <w:rsid w:val="45DB64C9"/>
    <w:rsid w:val="45DC4CF6"/>
    <w:rsid w:val="461940F5"/>
    <w:rsid w:val="4635683C"/>
    <w:rsid w:val="46380A1F"/>
    <w:rsid w:val="4665733A"/>
    <w:rsid w:val="467E645B"/>
    <w:rsid w:val="467F664E"/>
    <w:rsid w:val="4689127A"/>
    <w:rsid w:val="469A3487"/>
    <w:rsid w:val="469C3D1C"/>
    <w:rsid w:val="46A01E86"/>
    <w:rsid w:val="46A929C1"/>
    <w:rsid w:val="46C02D6F"/>
    <w:rsid w:val="46DB13AA"/>
    <w:rsid w:val="46E54919"/>
    <w:rsid w:val="47236CD6"/>
    <w:rsid w:val="47280A93"/>
    <w:rsid w:val="474F118D"/>
    <w:rsid w:val="476652AC"/>
    <w:rsid w:val="477B795A"/>
    <w:rsid w:val="47C66890"/>
    <w:rsid w:val="480162E7"/>
    <w:rsid w:val="480D1A37"/>
    <w:rsid w:val="48212909"/>
    <w:rsid w:val="483D7AE5"/>
    <w:rsid w:val="4863298F"/>
    <w:rsid w:val="48783354"/>
    <w:rsid w:val="488643AF"/>
    <w:rsid w:val="48952158"/>
    <w:rsid w:val="48A979B2"/>
    <w:rsid w:val="48CC544E"/>
    <w:rsid w:val="48D04F3E"/>
    <w:rsid w:val="48E6542C"/>
    <w:rsid w:val="48FB5D34"/>
    <w:rsid w:val="49003E49"/>
    <w:rsid w:val="49115557"/>
    <w:rsid w:val="49227764"/>
    <w:rsid w:val="492A2CC9"/>
    <w:rsid w:val="49437E06"/>
    <w:rsid w:val="495A4E17"/>
    <w:rsid w:val="496B655A"/>
    <w:rsid w:val="49757894"/>
    <w:rsid w:val="499802C4"/>
    <w:rsid w:val="49A625A2"/>
    <w:rsid w:val="49C60772"/>
    <w:rsid w:val="49E22621"/>
    <w:rsid w:val="4A05330E"/>
    <w:rsid w:val="4A235B57"/>
    <w:rsid w:val="4A2A68D0"/>
    <w:rsid w:val="4A323E08"/>
    <w:rsid w:val="4A3D4856"/>
    <w:rsid w:val="4A752F15"/>
    <w:rsid w:val="4A77763C"/>
    <w:rsid w:val="4A7D0020"/>
    <w:rsid w:val="4A7D29F1"/>
    <w:rsid w:val="4A9C28B5"/>
    <w:rsid w:val="4AAB4E1B"/>
    <w:rsid w:val="4AB32D6A"/>
    <w:rsid w:val="4AC83491"/>
    <w:rsid w:val="4AD51E9B"/>
    <w:rsid w:val="4ADF590D"/>
    <w:rsid w:val="4AE9678B"/>
    <w:rsid w:val="4AF066D0"/>
    <w:rsid w:val="4B2477C4"/>
    <w:rsid w:val="4B29302C"/>
    <w:rsid w:val="4B403D19"/>
    <w:rsid w:val="4B4E5778"/>
    <w:rsid w:val="4B5856BF"/>
    <w:rsid w:val="4B5945B2"/>
    <w:rsid w:val="4B7C16BB"/>
    <w:rsid w:val="4B7C595F"/>
    <w:rsid w:val="4B92526E"/>
    <w:rsid w:val="4B9B57C1"/>
    <w:rsid w:val="4BAB1C93"/>
    <w:rsid w:val="4BBB7216"/>
    <w:rsid w:val="4BC243CD"/>
    <w:rsid w:val="4BC62629"/>
    <w:rsid w:val="4BCB43DF"/>
    <w:rsid w:val="4BE96317"/>
    <w:rsid w:val="4BEF27F5"/>
    <w:rsid w:val="4C4579F1"/>
    <w:rsid w:val="4C5172F3"/>
    <w:rsid w:val="4C611DAD"/>
    <w:rsid w:val="4CDA2830"/>
    <w:rsid w:val="4CE15C9E"/>
    <w:rsid w:val="4CE23492"/>
    <w:rsid w:val="4CE40357"/>
    <w:rsid w:val="4CED3971"/>
    <w:rsid w:val="4CEF395A"/>
    <w:rsid w:val="4CFF5D93"/>
    <w:rsid w:val="4D0E072B"/>
    <w:rsid w:val="4D116F6B"/>
    <w:rsid w:val="4D127F16"/>
    <w:rsid w:val="4D8B2C92"/>
    <w:rsid w:val="4D8E53C8"/>
    <w:rsid w:val="4DB80AB6"/>
    <w:rsid w:val="4DCA7255"/>
    <w:rsid w:val="4DF30EDE"/>
    <w:rsid w:val="4E047438"/>
    <w:rsid w:val="4E1C19CD"/>
    <w:rsid w:val="4E395334"/>
    <w:rsid w:val="4E400C6D"/>
    <w:rsid w:val="4E48060E"/>
    <w:rsid w:val="4E583537"/>
    <w:rsid w:val="4E691967"/>
    <w:rsid w:val="4E6C395B"/>
    <w:rsid w:val="4E747862"/>
    <w:rsid w:val="4EC9465E"/>
    <w:rsid w:val="4ED432AF"/>
    <w:rsid w:val="4ED54882"/>
    <w:rsid w:val="4EF80279"/>
    <w:rsid w:val="4EFD0201"/>
    <w:rsid w:val="4F1D07B2"/>
    <w:rsid w:val="4F284742"/>
    <w:rsid w:val="4F651F0D"/>
    <w:rsid w:val="4F7F0524"/>
    <w:rsid w:val="4FEE1371"/>
    <w:rsid w:val="500470B0"/>
    <w:rsid w:val="50262A74"/>
    <w:rsid w:val="50324731"/>
    <w:rsid w:val="504A1081"/>
    <w:rsid w:val="5052092F"/>
    <w:rsid w:val="506936E2"/>
    <w:rsid w:val="5082349B"/>
    <w:rsid w:val="508B4A17"/>
    <w:rsid w:val="50A051F1"/>
    <w:rsid w:val="50E13983"/>
    <w:rsid w:val="50E61077"/>
    <w:rsid w:val="50ED4080"/>
    <w:rsid w:val="50F87728"/>
    <w:rsid w:val="51497D79"/>
    <w:rsid w:val="515F3303"/>
    <w:rsid w:val="516E3547"/>
    <w:rsid w:val="51756599"/>
    <w:rsid w:val="517D3BB6"/>
    <w:rsid w:val="518A6F8B"/>
    <w:rsid w:val="518E5997"/>
    <w:rsid w:val="519A433C"/>
    <w:rsid w:val="51AD7AEB"/>
    <w:rsid w:val="51DD4243"/>
    <w:rsid w:val="51E43ECB"/>
    <w:rsid w:val="51E45A84"/>
    <w:rsid w:val="51FE3331"/>
    <w:rsid w:val="52181704"/>
    <w:rsid w:val="52184834"/>
    <w:rsid w:val="52202E98"/>
    <w:rsid w:val="52483D98"/>
    <w:rsid w:val="52602A8C"/>
    <w:rsid w:val="52657AD4"/>
    <w:rsid w:val="526E128E"/>
    <w:rsid w:val="52727F85"/>
    <w:rsid w:val="528B0128"/>
    <w:rsid w:val="52A87A96"/>
    <w:rsid w:val="52AD092D"/>
    <w:rsid w:val="52B5767C"/>
    <w:rsid w:val="52EF06B7"/>
    <w:rsid w:val="530C3DAB"/>
    <w:rsid w:val="5337398A"/>
    <w:rsid w:val="537B2458"/>
    <w:rsid w:val="538E1C7E"/>
    <w:rsid w:val="53A2397B"/>
    <w:rsid w:val="53D131F1"/>
    <w:rsid w:val="53DB5480"/>
    <w:rsid w:val="54224ABC"/>
    <w:rsid w:val="542D5B65"/>
    <w:rsid w:val="5475225A"/>
    <w:rsid w:val="54B66C5E"/>
    <w:rsid w:val="54C65DA1"/>
    <w:rsid w:val="54FD1413"/>
    <w:rsid w:val="55204730"/>
    <w:rsid w:val="55632428"/>
    <w:rsid w:val="556A7548"/>
    <w:rsid w:val="557C0677"/>
    <w:rsid w:val="55F622FB"/>
    <w:rsid w:val="563167DC"/>
    <w:rsid w:val="56757D7F"/>
    <w:rsid w:val="56A877FD"/>
    <w:rsid w:val="56D27CC5"/>
    <w:rsid w:val="56FB1D20"/>
    <w:rsid w:val="56FC76C5"/>
    <w:rsid w:val="573B0F8F"/>
    <w:rsid w:val="575875CD"/>
    <w:rsid w:val="577708FE"/>
    <w:rsid w:val="57777405"/>
    <w:rsid w:val="579801F1"/>
    <w:rsid w:val="57A963FD"/>
    <w:rsid w:val="57F42380"/>
    <w:rsid w:val="583849FF"/>
    <w:rsid w:val="595D4065"/>
    <w:rsid w:val="59967ADE"/>
    <w:rsid w:val="59AE0721"/>
    <w:rsid w:val="59B60181"/>
    <w:rsid w:val="59DB1995"/>
    <w:rsid w:val="59E21B2F"/>
    <w:rsid w:val="5A015FC3"/>
    <w:rsid w:val="5A0507C0"/>
    <w:rsid w:val="5A061F53"/>
    <w:rsid w:val="5A0C5FF2"/>
    <w:rsid w:val="5A2A148F"/>
    <w:rsid w:val="5A617FBB"/>
    <w:rsid w:val="5A7019A2"/>
    <w:rsid w:val="5A7243DE"/>
    <w:rsid w:val="5A797AC8"/>
    <w:rsid w:val="5A8A41AF"/>
    <w:rsid w:val="5AA565F0"/>
    <w:rsid w:val="5AB11C4F"/>
    <w:rsid w:val="5AF768B4"/>
    <w:rsid w:val="5AFA409D"/>
    <w:rsid w:val="5B311D6D"/>
    <w:rsid w:val="5B372BFB"/>
    <w:rsid w:val="5B417F1E"/>
    <w:rsid w:val="5B594D76"/>
    <w:rsid w:val="5B5A267B"/>
    <w:rsid w:val="5B5C6B06"/>
    <w:rsid w:val="5B6133AD"/>
    <w:rsid w:val="5B665F9C"/>
    <w:rsid w:val="5B8147BE"/>
    <w:rsid w:val="5B8F47E5"/>
    <w:rsid w:val="5B9A4534"/>
    <w:rsid w:val="5BCB77E7"/>
    <w:rsid w:val="5BE52A9B"/>
    <w:rsid w:val="5BE72873"/>
    <w:rsid w:val="5BFB631F"/>
    <w:rsid w:val="5C166313"/>
    <w:rsid w:val="5C25339C"/>
    <w:rsid w:val="5C3A6591"/>
    <w:rsid w:val="5C45759A"/>
    <w:rsid w:val="5C9A2217"/>
    <w:rsid w:val="5CCC3817"/>
    <w:rsid w:val="5CDD41DD"/>
    <w:rsid w:val="5CE53096"/>
    <w:rsid w:val="5CF53766"/>
    <w:rsid w:val="5CFA31FE"/>
    <w:rsid w:val="5CFC234E"/>
    <w:rsid w:val="5D2378DB"/>
    <w:rsid w:val="5D2814E8"/>
    <w:rsid w:val="5D3D64C3"/>
    <w:rsid w:val="5D4D3739"/>
    <w:rsid w:val="5D7C3753"/>
    <w:rsid w:val="5D8C2B4C"/>
    <w:rsid w:val="5DD71459"/>
    <w:rsid w:val="5E9D3366"/>
    <w:rsid w:val="5EDB5293"/>
    <w:rsid w:val="5EE00E01"/>
    <w:rsid w:val="5EEC63F2"/>
    <w:rsid w:val="5EF02D0A"/>
    <w:rsid w:val="5F166152"/>
    <w:rsid w:val="5F250980"/>
    <w:rsid w:val="5F4051E8"/>
    <w:rsid w:val="5F441D8B"/>
    <w:rsid w:val="5F5733EF"/>
    <w:rsid w:val="5F5A47A5"/>
    <w:rsid w:val="5F6A27FA"/>
    <w:rsid w:val="5F7F1523"/>
    <w:rsid w:val="5F7F3BDC"/>
    <w:rsid w:val="5F9960A6"/>
    <w:rsid w:val="5FA267D3"/>
    <w:rsid w:val="5FB94EA3"/>
    <w:rsid w:val="5FD21FAE"/>
    <w:rsid w:val="5FD650D9"/>
    <w:rsid w:val="5FE21F51"/>
    <w:rsid w:val="60076309"/>
    <w:rsid w:val="602F6597"/>
    <w:rsid w:val="60630CB1"/>
    <w:rsid w:val="606352D7"/>
    <w:rsid w:val="60831B5C"/>
    <w:rsid w:val="609D1E74"/>
    <w:rsid w:val="60A25911"/>
    <w:rsid w:val="60A30D33"/>
    <w:rsid w:val="60A42D98"/>
    <w:rsid w:val="60AE1334"/>
    <w:rsid w:val="60B13B25"/>
    <w:rsid w:val="60CC438D"/>
    <w:rsid w:val="61080514"/>
    <w:rsid w:val="614222FA"/>
    <w:rsid w:val="618D33CF"/>
    <w:rsid w:val="61BD42A9"/>
    <w:rsid w:val="6211064A"/>
    <w:rsid w:val="62141EE8"/>
    <w:rsid w:val="623330E6"/>
    <w:rsid w:val="623565D5"/>
    <w:rsid w:val="62796B4D"/>
    <w:rsid w:val="62854B94"/>
    <w:rsid w:val="629D25D8"/>
    <w:rsid w:val="62C05BCC"/>
    <w:rsid w:val="62FD4B17"/>
    <w:rsid w:val="62FE7C2F"/>
    <w:rsid w:val="63031C9E"/>
    <w:rsid w:val="632E4EFB"/>
    <w:rsid w:val="6331013D"/>
    <w:rsid w:val="633B165F"/>
    <w:rsid w:val="63473BF7"/>
    <w:rsid w:val="63474178"/>
    <w:rsid w:val="634B514E"/>
    <w:rsid w:val="634D7BCE"/>
    <w:rsid w:val="637D18D6"/>
    <w:rsid w:val="638E2B99"/>
    <w:rsid w:val="63D41B5E"/>
    <w:rsid w:val="63DA2CBD"/>
    <w:rsid w:val="63DE187D"/>
    <w:rsid w:val="63E91153"/>
    <w:rsid w:val="6422373F"/>
    <w:rsid w:val="64410F8F"/>
    <w:rsid w:val="644512B3"/>
    <w:rsid w:val="6449557A"/>
    <w:rsid w:val="64774815"/>
    <w:rsid w:val="64A93EF7"/>
    <w:rsid w:val="64CA2D32"/>
    <w:rsid w:val="64D9738F"/>
    <w:rsid w:val="65073EEF"/>
    <w:rsid w:val="651E6108"/>
    <w:rsid w:val="65247AA1"/>
    <w:rsid w:val="653F4269"/>
    <w:rsid w:val="654A79CF"/>
    <w:rsid w:val="6562740E"/>
    <w:rsid w:val="657E7F74"/>
    <w:rsid w:val="65B6750A"/>
    <w:rsid w:val="65D10CAC"/>
    <w:rsid w:val="662B2FDB"/>
    <w:rsid w:val="66375E3A"/>
    <w:rsid w:val="664173F5"/>
    <w:rsid w:val="66455EA4"/>
    <w:rsid w:val="666872B3"/>
    <w:rsid w:val="666B40A1"/>
    <w:rsid w:val="66912624"/>
    <w:rsid w:val="66C86279"/>
    <w:rsid w:val="66D84097"/>
    <w:rsid w:val="6727621A"/>
    <w:rsid w:val="672D5D3E"/>
    <w:rsid w:val="67320DEF"/>
    <w:rsid w:val="67694F1E"/>
    <w:rsid w:val="67874F0A"/>
    <w:rsid w:val="67917B37"/>
    <w:rsid w:val="67C35F3C"/>
    <w:rsid w:val="67D279F2"/>
    <w:rsid w:val="67E45BBA"/>
    <w:rsid w:val="67FC3B0F"/>
    <w:rsid w:val="680E2449"/>
    <w:rsid w:val="6844732F"/>
    <w:rsid w:val="686105B5"/>
    <w:rsid w:val="686F5878"/>
    <w:rsid w:val="68725BBA"/>
    <w:rsid w:val="68974C72"/>
    <w:rsid w:val="689B0646"/>
    <w:rsid w:val="68C15384"/>
    <w:rsid w:val="68C648EE"/>
    <w:rsid w:val="691D75BF"/>
    <w:rsid w:val="69381C01"/>
    <w:rsid w:val="69391100"/>
    <w:rsid w:val="699468D1"/>
    <w:rsid w:val="69D90F86"/>
    <w:rsid w:val="69DB32EB"/>
    <w:rsid w:val="69E06B54"/>
    <w:rsid w:val="69F83E9D"/>
    <w:rsid w:val="69FE2A0A"/>
    <w:rsid w:val="6A1E2D61"/>
    <w:rsid w:val="6A5A4B58"/>
    <w:rsid w:val="6A6409A3"/>
    <w:rsid w:val="6A794FDE"/>
    <w:rsid w:val="6A947E1D"/>
    <w:rsid w:val="6AA95198"/>
    <w:rsid w:val="6AB2229E"/>
    <w:rsid w:val="6ABC136F"/>
    <w:rsid w:val="6AC923B1"/>
    <w:rsid w:val="6AFE7291"/>
    <w:rsid w:val="6B31716A"/>
    <w:rsid w:val="6B637A3C"/>
    <w:rsid w:val="6B6A4927"/>
    <w:rsid w:val="6B6D2669"/>
    <w:rsid w:val="6BDC4BEC"/>
    <w:rsid w:val="6BE04BE9"/>
    <w:rsid w:val="6BEC6B68"/>
    <w:rsid w:val="6BFD39ED"/>
    <w:rsid w:val="6C16685D"/>
    <w:rsid w:val="6C1D7BEB"/>
    <w:rsid w:val="6C2B2308"/>
    <w:rsid w:val="6C3B62C3"/>
    <w:rsid w:val="6C476D95"/>
    <w:rsid w:val="6C5C6978"/>
    <w:rsid w:val="6CB26586"/>
    <w:rsid w:val="6CE02AFB"/>
    <w:rsid w:val="6CE626D3"/>
    <w:rsid w:val="6D0137F7"/>
    <w:rsid w:val="6D200DDE"/>
    <w:rsid w:val="6D21370B"/>
    <w:rsid w:val="6D3F1AC7"/>
    <w:rsid w:val="6D605FE2"/>
    <w:rsid w:val="6D655CEE"/>
    <w:rsid w:val="6D867EC7"/>
    <w:rsid w:val="6DD4629B"/>
    <w:rsid w:val="6DEA7FA1"/>
    <w:rsid w:val="6DEC0A05"/>
    <w:rsid w:val="6DFD7BD4"/>
    <w:rsid w:val="6DFE525B"/>
    <w:rsid w:val="6E033011"/>
    <w:rsid w:val="6E593CBE"/>
    <w:rsid w:val="6E62667D"/>
    <w:rsid w:val="6E627C54"/>
    <w:rsid w:val="6E6B2EFC"/>
    <w:rsid w:val="6F131AC6"/>
    <w:rsid w:val="6F1751E2"/>
    <w:rsid w:val="6F28639E"/>
    <w:rsid w:val="6F3367F3"/>
    <w:rsid w:val="6F551160"/>
    <w:rsid w:val="6F554417"/>
    <w:rsid w:val="6F7915DC"/>
    <w:rsid w:val="6FA046F1"/>
    <w:rsid w:val="6FC54864"/>
    <w:rsid w:val="6FCA2309"/>
    <w:rsid w:val="70052E70"/>
    <w:rsid w:val="706109F2"/>
    <w:rsid w:val="70693A8E"/>
    <w:rsid w:val="7083206A"/>
    <w:rsid w:val="709769DC"/>
    <w:rsid w:val="709C6413"/>
    <w:rsid w:val="70B84386"/>
    <w:rsid w:val="70D10DCC"/>
    <w:rsid w:val="70E22791"/>
    <w:rsid w:val="711772FF"/>
    <w:rsid w:val="7133710F"/>
    <w:rsid w:val="713C4E72"/>
    <w:rsid w:val="71566079"/>
    <w:rsid w:val="71593911"/>
    <w:rsid w:val="715A208E"/>
    <w:rsid w:val="7169409E"/>
    <w:rsid w:val="716C5A32"/>
    <w:rsid w:val="718D5DB5"/>
    <w:rsid w:val="71A1198F"/>
    <w:rsid w:val="71A97A99"/>
    <w:rsid w:val="71C20A11"/>
    <w:rsid w:val="71D277C6"/>
    <w:rsid w:val="71D51FF1"/>
    <w:rsid w:val="71E03B95"/>
    <w:rsid w:val="71E511AB"/>
    <w:rsid w:val="72035AD5"/>
    <w:rsid w:val="72175E17"/>
    <w:rsid w:val="721C004A"/>
    <w:rsid w:val="72323262"/>
    <w:rsid w:val="72464254"/>
    <w:rsid w:val="724C6BB5"/>
    <w:rsid w:val="72552CBE"/>
    <w:rsid w:val="726101B4"/>
    <w:rsid w:val="72614A63"/>
    <w:rsid w:val="72632BC2"/>
    <w:rsid w:val="72A2535C"/>
    <w:rsid w:val="72D40328"/>
    <w:rsid w:val="72E51C93"/>
    <w:rsid w:val="72ED5BF7"/>
    <w:rsid w:val="73075997"/>
    <w:rsid w:val="737427E7"/>
    <w:rsid w:val="73841D2D"/>
    <w:rsid w:val="73A74FC5"/>
    <w:rsid w:val="73BD78EE"/>
    <w:rsid w:val="73C13552"/>
    <w:rsid w:val="73DD48F4"/>
    <w:rsid w:val="73FB0445"/>
    <w:rsid w:val="7439421E"/>
    <w:rsid w:val="74404DBF"/>
    <w:rsid w:val="74D214FB"/>
    <w:rsid w:val="74EB2C86"/>
    <w:rsid w:val="74FB44DA"/>
    <w:rsid w:val="752D0050"/>
    <w:rsid w:val="752D5343"/>
    <w:rsid w:val="75482A22"/>
    <w:rsid w:val="75583702"/>
    <w:rsid w:val="75761A08"/>
    <w:rsid w:val="759C4277"/>
    <w:rsid w:val="75B3511C"/>
    <w:rsid w:val="75B80F22"/>
    <w:rsid w:val="75BF063E"/>
    <w:rsid w:val="75FB7ECD"/>
    <w:rsid w:val="763A7424"/>
    <w:rsid w:val="763E532E"/>
    <w:rsid w:val="76415A30"/>
    <w:rsid w:val="7657350F"/>
    <w:rsid w:val="765C4EF9"/>
    <w:rsid w:val="767C6CCA"/>
    <w:rsid w:val="768D6BDD"/>
    <w:rsid w:val="76B949B4"/>
    <w:rsid w:val="76C10199"/>
    <w:rsid w:val="76C30C21"/>
    <w:rsid w:val="76E94B77"/>
    <w:rsid w:val="77144843"/>
    <w:rsid w:val="772C11EB"/>
    <w:rsid w:val="7743318D"/>
    <w:rsid w:val="7745677A"/>
    <w:rsid w:val="77500D09"/>
    <w:rsid w:val="776038C5"/>
    <w:rsid w:val="776112D4"/>
    <w:rsid w:val="776E4DD9"/>
    <w:rsid w:val="777E7715"/>
    <w:rsid w:val="778A5E1B"/>
    <w:rsid w:val="77E21F42"/>
    <w:rsid w:val="77F4102D"/>
    <w:rsid w:val="77FC2DAB"/>
    <w:rsid w:val="781F38A5"/>
    <w:rsid w:val="78221AB3"/>
    <w:rsid w:val="782B0F7B"/>
    <w:rsid w:val="7855070D"/>
    <w:rsid w:val="78656BA2"/>
    <w:rsid w:val="789456D9"/>
    <w:rsid w:val="789B25C4"/>
    <w:rsid w:val="78BC1E15"/>
    <w:rsid w:val="78DD3874"/>
    <w:rsid w:val="78EA354B"/>
    <w:rsid w:val="78EA52F9"/>
    <w:rsid w:val="78EF290F"/>
    <w:rsid w:val="79222CE5"/>
    <w:rsid w:val="79461E30"/>
    <w:rsid w:val="794F33AE"/>
    <w:rsid w:val="7956298E"/>
    <w:rsid w:val="7962698E"/>
    <w:rsid w:val="796E7CD8"/>
    <w:rsid w:val="798D0404"/>
    <w:rsid w:val="79B250EE"/>
    <w:rsid w:val="79B25E17"/>
    <w:rsid w:val="79C2533B"/>
    <w:rsid w:val="79C930DE"/>
    <w:rsid w:val="79F4325F"/>
    <w:rsid w:val="7A0627C9"/>
    <w:rsid w:val="7A2860D9"/>
    <w:rsid w:val="7A2D1941"/>
    <w:rsid w:val="7A440956"/>
    <w:rsid w:val="7A5C2227"/>
    <w:rsid w:val="7A622905"/>
    <w:rsid w:val="7A7259A4"/>
    <w:rsid w:val="7A862E00"/>
    <w:rsid w:val="7A9279F6"/>
    <w:rsid w:val="7A97500D"/>
    <w:rsid w:val="7AB61937"/>
    <w:rsid w:val="7AB6395A"/>
    <w:rsid w:val="7ABD063B"/>
    <w:rsid w:val="7AD3592D"/>
    <w:rsid w:val="7AE244DA"/>
    <w:rsid w:val="7AE87C4C"/>
    <w:rsid w:val="7AF4245F"/>
    <w:rsid w:val="7B0306B3"/>
    <w:rsid w:val="7B113011"/>
    <w:rsid w:val="7B330BD4"/>
    <w:rsid w:val="7B4B01ED"/>
    <w:rsid w:val="7BB85132"/>
    <w:rsid w:val="7BC92567"/>
    <w:rsid w:val="7BD2272D"/>
    <w:rsid w:val="7BD60483"/>
    <w:rsid w:val="7BE85B30"/>
    <w:rsid w:val="7BEB4136"/>
    <w:rsid w:val="7C01581E"/>
    <w:rsid w:val="7C1F5441"/>
    <w:rsid w:val="7C357264"/>
    <w:rsid w:val="7C3945CD"/>
    <w:rsid w:val="7C5D6E8C"/>
    <w:rsid w:val="7C6B49A3"/>
    <w:rsid w:val="7C745605"/>
    <w:rsid w:val="7C7E2637"/>
    <w:rsid w:val="7C9644DA"/>
    <w:rsid w:val="7CEC2691"/>
    <w:rsid w:val="7CED2B42"/>
    <w:rsid w:val="7D0C1A12"/>
    <w:rsid w:val="7D2663EE"/>
    <w:rsid w:val="7D3354C1"/>
    <w:rsid w:val="7D392935"/>
    <w:rsid w:val="7D67516A"/>
    <w:rsid w:val="7D6C2781"/>
    <w:rsid w:val="7D7E4262"/>
    <w:rsid w:val="7D804DDE"/>
    <w:rsid w:val="7DA939D5"/>
    <w:rsid w:val="7DCF1BFE"/>
    <w:rsid w:val="7DE70B29"/>
    <w:rsid w:val="7E2B7BC1"/>
    <w:rsid w:val="7E37748C"/>
    <w:rsid w:val="7E467627"/>
    <w:rsid w:val="7E7D0F2F"/>
    <w:rsid w:val="7E8A55B4"/>
    <w:rsid w:val="7E8A5D41"/>
    <w:rsid w:val="7EB735F7"/>
    <w:rsid w:val="7EE1335E"/>
    <w:rsid w:val="7EE746E0"/>
    <w:rsid w:val="7EF234C0"/>
    <w:rsid w:val="7EFB00DD"/>
    <w:rsid w:val="7EFC18E2"/>
    <w:rsid w:val="7F0369E6"/>
    <w:rsid w:val="7F6B2453"/>
    <w:rsid w:val="7F8E5E9A"/>
    <w:rsid w:val="7FC1639D"/>
    <w:rsid w:val="7FDE68B9"/>
    <w:rsid w:val="7FE5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unhideWhenUsed/>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unhideWhenUsed/>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12079</Words>
  <Characters>15087</Characters>
  <Lines>0</Lines>
  <Paragraphs>0</Paragraphs>
  <TotalTime>6</TotalTime>
  <ScaleCrop>false</ScaleCrop>
  <LinksUpToDate>false</LinksUpToDate>
  <CharactersWithSpaces>15296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2023-07-18T06:44:00Z</dcterms:created>
  <dc:creator>刘敏</dc:creator>
  <cp:lastModifiedBy>冬哥</cp:lastModifiedBy>
  <dcterms:modified xsi:type="dcterms:W3CDTF">2025-09-16T07:52:49Z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D47CD63191F0423D8EF335C02F7120F0_11</vt:lpwstr>
  </property>
  <property fmtid="{D5CDD505-2E9C-101B-9397-08002B2CF9AE}" pid="4" name="KSOTemplateDocerSaveRecord">
    <vt:lpwstr>eyJoZGlkIjoiOGFlNTc2ZjdkMzg3ZmEzMzdjOWUyM2QwNGQ0N2ZiNmQiLCJ1c2VySWQiOiI3MDg0NDg4MjcifQ==</vt:lpwstr>
  </property>
</Properties>
</file>